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footer4.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horzAnchor="margin" w:tblpX="-230" w:tblpY="2052"/>
        <w:tblW w:w="8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EC44B0" w14:paraId="12F935AF" w14:textId="77777777" w:rsidTr="00CC755F">
        <w:trPr>
          <w:trHeight w:val="847"/>
        </w:trPr>
        <w:tc>
          <w:tcPr>
            <w:tcW w:w="8075" w:type="dxa"/>
          </w:tcPr>
          <w:p w14:paraId="781D314C" w14:textId="198BDDED" w:rsidR="00EC44B0" w:rsidRPr="005C0465" w:rsidRDefault="00EC44B0" w:rsidP="004C53C5">
            <w:pPr>
              <w:spacing w:line="276" w:lineRule="auto"/>
              <w:ind w:left="0" w:right="-481" w:firstLine="0"/>
              <w:rPr>
                <w:color w:val="FFFFFF" w:themeColor="background1"/>
                <w:lang w:val="en-AU" w:bidi="ar-SA"/>
              </w:rPr>
            </w:pPr>
            <w:r w:rsidRPr="00D36D11">
              <w:rPr>
                <w:color w:val="00B0F0"/>
                <w:lang w:val="en-AU" w:bidi="ar-SA"/>
              </w:rPr>
              <w:fldChar w:fldCharType="begin">
                <w:ffData>
                  <w:name w:val="Text7"/>
                  <w:enabled/>
                  <w:calcOnExit w:val="0"/>
                  <w:textInput>
                    <w:default w:val="Insert Local Government Name"/>
                  </w:textInput>
                </w:ffData>
              </w:fldChar>
            </w:r>
            <w:bookmarkStart w:id="0" w:name="Text7"/>
            <w:r w:rsidRPr="00D36D11">
              <w:rPr>
                <w:color w:val="00B0F0"/>
                <w:lang w:val="en-AU" w:bidi="ar-SA"/>
              </w:rPr>
              <w:instrText xml:space="preserve"> FORMTEXT </w:instrText>
            </w:r>
            <w:r w:rsidRPr="00D36D11">
              <w:rPr>
                <w:color w:val="00B0F0"/>
                <w:lang w:val="en-AU" w:bidi="ar-SA"/>
              </w:rPr>
            </w:r>
            <w:r w:rsidRPr="00D36D11">
              <w:rPr>
                <w:color w:val="00B0F0"/>
                <w:lang w:val="en-AU" w:bidi="ar-SA"/>
              </w:rPr>
              <w:fldChar w:fldCharType="separate"/>
            </w:r>
            <w:r w:rsidRPr="00D36D11">
              <w:rPr>
                <w:noProof/>
                <w:color w:val="00B0F0"/>
                <w:lang w:val="en-AU" w:bidi="ar-SA"/>
              </w:rPr>
              <w:t>Insert Local Government Name</w:t>
            </w:r>
            <w:r w:rsidRPr="00D36D11">
              <w:rPr>
                <w:color w:val="00B0F0"/>
                <w:lang w:val="en-AU" w:bidi="ar-SA"/>
              </w:rPr>
              <w:fldChar w:fldCharType="end"/>
            </w:r>
            <w:bookmarkEnd w:id="0"/>
          </w:p>
        </w:tc>
      </w:tr>
      <w:tr w:rsidR="00EC44B0" w14:paraId="2F965315" w14:textId="77777777" w:rsidTr="00CC755F">
        <w:trPr>
          <w:trHeight w:val="1699"/>
        </w:trPr>
        <w:tc>
          <w:tcPr>
            <w:tcW w:w="8075" w:type="dxa"/>
          </w:tcPr>
          <w:p w14:paraId="7D8D44D3" w14:textId="7E69EBF5" w:rsidR="00EC44B0" w:rsidRPr="00C71D1E" w:rsidRDefault="00EC44B0" w:rsidP="004C53C5">
            <w:pPr>
              <w:spacing w:after="0" w:line="276" w:lineRule="auto"/>
              <w:ind w:left="0" w:right="-1332" w:firstLine="0"/>
              <w:rPr>
                <w:b/>
                <w:bCs/>
                <w:color w:val="FFFFFF" w:themeColor="background1"/>
                <w:sz w:val="64"/>
                <w:szCs w:val="64"/>
                <w:lang w:val="en-AU" w:bidi="ar-SA"/>
              </w:rPr>
            </w:pPr>
            <w:r w:rsidRPr="00C71D1E">
              <w:rPr>
                <w:b/>
                <w:bCs/>
                <w:color w:val="FFFFFF" w:themeColor="background1"/>
                <w:sz w:val="64"/>
                <w:szCs w:val="64"/>
                <w:lang w:val="en-AU" w:bidi="ar-SA"/>
              </w:rPr>
              <w:t xml:space="preserve">BUSHFIRE RISK </w:t>
            </w:r>
            <w:r w:rsidRPr="00C71D1E">
              <w:rPr>
                <w:b/>
                <w:bCs/>
                <w:color w:val="FFFFFF" w:themeColor="background1"/>
                <w:sz w:val="64"/>
                <w:szCs w:val="64"/>
                <w:lang w:val="en-AU" w:bidi="ar-SA"/>
              </w:rPr>
              <w:br/>
              <w:t>MANAGEMENT PLAN</w:t>
            </w:r>
          </w:p>
        </w:tc>
      </w:tr>
      <w:tr w:rsidR="00EC44B0" w14:paraId="1145473D" w14:textId="77777777" w:rsidTr="00CC755F">
        <w:tc>
          <w:tcPr>
            <w:tcW w:w="8075" w:type="dxa"/>
          </w:tcPr>
          <w:p w14:paraId="34FE0CFE" w14:textId="77777777" w:rsidR="00EC44B0" w:rsidRDefault="00EC44B0" w:rsidP="004C53C5">
            <w:pPr>
              <w:spacing w:after="0" w:line="276" w:lineRule="auto"/>
              <w:ind w:left="0" w:right="-1332" w:firstLine="0"/>
              <w:rPr>
                <w:b/>
                <w:bCs/>
                <w:color w:val="FFFFFF" w:themeColor="background1"/>
                <w:sz w:val="52"/>
                <w:szCs w:val="52"/>
                <w:lang w:val="en-AU" w:bidi="ar-SA"/>
              </w:rPr>
            </w:pPr>
            <w:r w:rsidRPr="00D36D11">
              <w:rPr>
                <w:color w:val="00B0F0"/>
                <w:sz w:val="40"/>
                <w:szCs w:val="40"/>
                <w:lang w:val="en-AU" w:bidi="ar-SA"/>
              </w:rPr>
              <w:fldChar w:fldCharType="begin">
                <w:ffData>
                  <w:name w:val="Text6"/>
                  <w:enabled/>
                  <w:calcOnExit w:val="0"/>
                  <w:textInput>
                    <w:default w:val="20XX-20XX"/>
                  </w:textInput>
                </w:ffData>
              </w:fldChar>
            </w:r>
            <w:bookmarkStart w:id="1" w:name="Text6"/>
            <w:r w:rsidRPr="00D36D11">
              <w:rPr>
                <w:color w:val="00B0F0"/>
                <w:sz w:val="40"/>
                <w:szCs w:val="40"/>
                <w:lang w:val="en-AU" w:bidi="ar-SA"/>
              </w:rPr>
              <w:instrText xml:space="preserve"> FORMTEXT </w:instrText>
            </w:r>
            <w:r w:rsidRPr="00D36D11">
              <w:rPr>
                <w:color w:val="00B0F0"/>
                <w:sz w:val="40"/>
                <w:szCs w:val="40"/>
                <w:lang w:val="en-AU" w:bidi="ar-SA"/>
              </w:rPr>
            </w:r>
            <w:r w:rsidRPr="00D36D11">
              <w:rPr>
                <w:color w:val="00B0F0"/>
                <w:sz w:val="40"/>
                <w:szCs w:val="40"/>
                <w:lang w:val="en-AU" w:bidi="ar-SA"/>
              </w:rPr>
              <w:fldChar w:fldCharType="separate"/>
            </w:r>
            <w:r w:rsidRPr="00D36D11">
              <w:rPr>
                <w:noProof/>
                <w:color w:val="00B0F0"/>
                <w:sz w:val="40"/>
                <w:szCs w:val="40"/>
                <w:lang w:val="en-AU" w:bidi="ar-SA"/>
              </w:rPr>
              <w:t>20XX-20XX</w:t>
            </w:r>
            <w:r w:rsidRPr="00D36D11">
              <w:rPr>
                <w:color w:val="00B0F0"/>
                <w:sz w:val="40"/>
                <w:szCs w:val="40"/>
                <w:lang w:val="en-AU" w:bidi="ar-SA"/>
              </w:rPr>
              <w:fldChar w:fldCharType="end"/>
            </w:r>
            <w:bookmarkEnd w:id="1"/>
          </w:p>
        </w:tc>
      </w:tr>
    </w:tbl>
    <w:tbl>
      <w:tblPr>
        <w:tblStyle w:val="TableGrid"/>
        <w:tblpPr w:leftFromText="180" w:rightFromText="180" w:vertAnchor="text" w:horzAnchor="margin" w:tblpY="-390"/>
        <w:tblW w:w="0" w:type="auto"/>
        <w:tblCellMar>
          <w:left w:w="0" w:type="dxa"/>
          <w:right w:w="0" w:type="dxa"/>
        </w:tblCellMar>
        <w:tblLook w:val="0600" w:firstRow="0" w:lastRow="0" w:firstColumn="0" w:lastColumn="0" w:noHBand="1" w:noVBand="1"/>
      </w:tblPr>
      <w:tblGrid>
        <w:gridCol w:w="2069"/>
      </w:tblGrid>
      <w:tr w:rsidR="000956AA" w14:paraId="56A55728" w14:textId="77777777" w:rsidTr="000956AA">
        <w:trPr>
          <w:trHeight w:val="1073"/>
        </w:trPr>
        <w:tc>
          <w:tcPr>
            <w:tcW w:w="20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6F3EC8AC" w14:textId="77777777" w:rsidR="000956AA" w:rsidRDefault="000956AA" w:rsidP="004C53C5">
            <w:pPr>
              <w:spacing w:after="0" w:line="276" w:lineRule="auto"/>
              <w:ind w:left="0" w:right="0" w:firstLine="0"/>
            </w:pPr>
            <w:r w:rsidRPr="00110819">
              <w:rPr>
                <w:color w:val="FFFFFF" w:themeColor="background1"/>
                <w:sz w:val="21"/>
                <w:szCs w:val="21"/>
              </w:rPr>
              <w:t>Go to insert &gt; Pictures &gt; Pictures from file to import</w:t>
            </w:r>
            <w:r>
              <w:rPr>
                <w:color w:val="FFFFFF" w:themeColor="background1"/>
                <w:sz w:val="21"/>
                <w:szCs w:val="21"/>
              </w:rPr>
              <w:t xml:space="preserve"> Local Government</w:t>
            </w:r>
            <w:r w:rsidRPr="00110819">
              <w:rPr>
                <w:color w:val="FFFFFF" w:themeColor="background1"/>
                <w:sz w:val="21"/>
                <w:szCs w:val="21"/>
              </w:rPr>
              <w:t xml:space="preserve"> logo</w:t>
            </w:r>
          </w:p>
        </w:tc>
      </w:tr>
    </w:tbl>
    <w:p w14:paraId="35E40824" w14:textId="544389F8" w:rsidR="00EC44B0" w:rsidRDefault="00B731C7" w:rsidP="004C53C5">
      <w:pPr>
        <w:spacing w:line="276" w:lineRule="auto"/>
      </w:pPr>
      <w:r w:rsidRPr="00EC44B0">
        <w:rPr>
          <w:b/>
          <w:noProof/>
          <w:lang w:val="en-AU" w:eastAsia="en-AU" w:bidi="ar-SA"/>
        </w:rPr>
        <mc:AlternateContent>
          <mc:Choice Requires="wps">
            <w:drawing>
              <wp:anchor distT="0" distB="0" distL="114300" distR="114300" simplePos="0" relativeHeight="251659264" behindDoc="1" locked="0" layoutInCell="1" allowOverlap="1" wp14:anchorId="2C11E4BF" wp14:editId="67F552D1">
                <wp:simplePos x="0" y="0"/>
                <wp:positionH relativeFrom="page">
                  <wp:align>right</wp:align>
                </wp:positionH>
                <wp:positionV relativeFrom="paragraph">
                  <wp:posOffset>-900604</wp:posOffset>
                </wp:positionV>
                <wp:extent cx="8191252" cy="10709275"/>
                <wp:effectExtent l="0" t="0" r="19685" b="15875"/>
                <wp:wrapNone/>
                <wp:docPr id="1" name="Shape 15206"/>
                <wp:cNvGraphicFramePr/>
                <a:graphic xmlns:a="http://schemas.openxmlformats.org/drawingml/2006/main">
                  <a:graphicData uri="http://schemas.microsoft.com/office/word/2010/wordprocessingShape">
                    <wps:wsp>
                      <wps:cNvSpPr/>
                      <wps:spPr>
                        <a:xfrm>
                          <a:off x="0" y="0"/>
                          <a:ext cx="8191252" cy="10709275"/>
                        </a:xfrm>
                        <a:custGeom>
                          <a:avLst/>
                          <a:gdLst/>
                          <a:ahLst/>
                          <a:cxnLst/>
                          <a:rect l="0" t="0" r="0" b="0"/>
                          <a:pathLst>
                            <a:path w="10692003" h="7560005">
                              <a:moveTo>
                                <a:pt x="0" y="0"/>
                              </a:moveTo>
                              <a:lnTo>
                                <a:pt x="10692003" y="0"/>
                              </a:lnTo>
                              <a:lnTo>
                                <a:pt x="10692003" y="7560005"/>
                              </a:lnTo>
                              <a:lnTo>
                                <a:pt x="0" y="7560005"/>
                              </a:lnTo>
                              <a:lnTo>
                                <a:pt x="0" y="0"/>
                              </a:lnTo>
                            </a:path>
                          </a:pathLst>
                        </a:custGeom>
                        <a:ln w="0" cap="flat">
                          <a:solidFill>
                            <a:schemeClr val="bg1"/>
                          </a:solidFill>
                          <a:miter lim="127000"/>
                        </a:ln>
                      </wps:spPr>
                      <wps:style>
                        <a:lnRef idx="0">
                          <a:srgbClr val="000000">
                            <a:alpha val="0"/>
                          </a:srgbClr>
                        </a:lnRef>
                        <a:fillRef idx="1">
                          <a:srgbClr val="1F3752"/>
                        </a:fillRef>
                        <a:effectRef idx="0">
                          <a:scrgbClr r="0" g="0" b="0"/>
                        </a:effectRef>
                        <a:fontRef idx="none"/>
                      </wps:style>
                      <wps:txbx>
                        <w:txbxContent>
                          <w:p w14:paraId="5DD12497" w14:textId="77777777" w:rsidR="007A2188" w:rsidRPr="00110819" w:rsidRDefault="007A2188" w:rsidP="00EC44B0">
                            <w:pPr>
                              <w:ind w:left="0"/>
                              <w:jc w:val="center"/>
                              <w:rPr>
                                <w:lang w:val="en-AU"/>
                              </w:rPr>
                            </w:pPr>
                            <w:r>
                              <w:rPr>
                                <w:lang w:val="en-AU"/>
                              </w:rPr>
                              <w:t>v</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2C11E4BF" id="Shape 15206" o:spid="_x0000_s1026" style="position:absolute;left:0;text-align:left;margin-left:593.8pt;margin-top:-70.9pt;width:645pt;height:843.25pt;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coordsize="10692003,756000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" adj="-11796480,,5400" path="m,l10692003,r,7560005l,7560005,,e" fillcolor="#1f3752" strokecolor="white [3212]" strokeweight="0">
                <v:stroke miterlimit="83231f" joinstyle="miter"/>
                <v:formulas/>
                <v:path arrowok="t" o:connecttype="custom" textboxrect="0,0,10692003,7560005"/>
                <v:textbox>
                  <w:txbxContent>
                    <w:p w14:paraId="5DD12497" w14:textId="77777777" w:rsidR="007A2188" w:rsidRPr="00110819" w:rsidRDefault="007A2188" w:rsidP="00EC44B0">
                      <w:pPr>
                        <w:ind w:left="0"/>
                        <w:jc w:val="center"/>
                        <w:rPr>
                          <w:lang w:val="en-AU"/>
                        </w:rPr>
                      </w:pPr>
                      <w:r>
                        <w:rPr>
                          <w:lang w:val="en-AU"/>
                        </w:rPr>
                        <w:t>v</w:t>
                      </w:r>
                    </w:p>
                  </w:txbxContent>
                </v:textbox>
                <w10:wrap anchorx="page"/>
              </v:shape>
            </w:pict>
          </mc:Fallback>
        </mc:AlternateContent>
      </w:r>
      <w:r w:rsidR="00CC755F">
        <w:rPr>
          <w:noProof/>
          <w:lang w:val="en-AU" w:eastAsia="en-AU" w:bidi="ar-SA"/>
        </w:rPr>
        <mc:AlternateContent>
          <mc:Choice Requires="wps">
            <w:drawing>
              <wp:anchor distT="0" distB="0" distL="114300" distR="114300" simplePos="0" relativeHeight="251665408" behindDoc="0" locked="0" layoutInCell="1" allowOverlap="1" wp14:anchorId="2FF7E367" wp14:editId="50036372">
                <wp:simplePos x="0" y="0"/>
                <wp:positionH relativeFrom="column">
                  <wp:posOffset>-66261</wp:posOffset>
                </wp:positionH>
                <wp:positionV relativeFrom="paragraph">
                  <wp:posOffset>6621697</wp:posOffset>
                </wp:positionV>
                <wp:extent cx="2992582" cy="1995055"/>
                <wp:effectExtent l="0" t="0" r="0" b="0"/>
                <wp:wrapNone/>
                <wp:docPr id="6" name="Text Box 6"/>
                <wp:cNvGraphicFramePr/>
                <a:graphic xmlns:a="http://schemas.openxmlformats.org/drawingml/2006/main">
                  <a:graphicData uri="http://schemas.microsoft.com/office/word/2010/wordprocessingShape">
                    <wps:wsp>
                      <wps:cNvSpPr txBox="1"/>
                      <wps:spPr>
                        <a:xfrm>
                          <a:off x="0" y="0"/>
                          <a:ext cx="2992582" cy="1995055"/>
                        </a:xfrm>
                        <a:prstGeom prst="rect">
                          <a:avLst/>
                        </a:prstGeom>
                        <a:noFill/>
                        <a:ln w="6350">
                          <a:noFill/>
                        </a:ln>
                      </wps:spPr>
                      <wps:txbx>
                        <w:txbxContent>
                          <w:p w14:paraId="6654F591" w14:textId="22AC8C38" w:rsidR="007A2188" w:rsidRPr="000E45B4" w:rsidRDefault="007A2188" w:rsidP="00EC44B0">
                            <w:pPr>
                              <w:spacing w:after="0"/>
                              <w:ind w:right="0"/>
                              <w:rPr>
                                <w:rFonts w:ascii="Arial" w:hAnsi="Arial" w:cs="Arial"/>
                                <w:color w:val="FF0000"/>
                                <w:sz w:val="16"/>
                                <w:szCs w:val="16"/>
                              </w:rPr>
                            </w:pPr>
                            <w:r w:rsidRPr="000E45B4">
                              <w:rPr>
                                <w:rFonts w:ascii="Arial" w:hAnsi="Arial" w:cs="Arial"/>
                                <w:color w:val="FF0000"/>
                                <w:sz w:val="16"/>
                                <w:szCs w:val="16"/>
                              </w:rPr>
                              <w:t xml:space="preserve">The text included in this template is suggested for use and may be amended as required. Consideration should be given to the intended audience of the </w:t>
                            </w:r>
                            <w:proofErr w:type="spellStart"/>
                            <w:r w:rsidRPr="000E45B4">
                              <w:rPr>
                                <w:rFonts w:ascii="Arial" w:hAnsi="Arial" w:cs="Arial"/>
                                <w:color w:val="FF0000"/>
                                <w:sz w:val="16"/>
                                <w:szCs w:val="16"/>
                              </w:rPr>
                              <w:t>BRM</w:t>
                            </w:r>
                            <w:proofErr w:type="spellEnd"/>
                            <w:r w:rsidRPr="000E45B4">
                              <w:rPr>
                                <w:rFonts w:ascii="Arial" w:hAnsi="Arial" w:cs="Arial"/>
                                <w:color w:val="FF0000"/>
                                <w:sz w:val="16"/>
                                <w:szCs w:val="16"/>
                              </w:rPr>
                              <w:t xml:space="preserve"> Plan. Please remove ALL drafting notes (identified in red text or in blue italics) before submitting.</w:t>
                            </w:r>
                          </w:p>
                          <w:p w14:paraId="645DAC11" w14:textId="77777777" w:rsidR="007A2188" w:rsidRPr="00D36D11" w:rsidRDefault="007A2188" w:rsidP="00EC44B0">
                            <w:pPr>
                              <w:ind w:right="0"/>
                              <w:rPr>
                                <w:rFonts w:cs="Arial"/>
                                <w:i/>
                                <w:color w:val="FFFFFF" w:themeColor="background1"/>
                                <w:sz w:val="16"/>
                                <w:szCs w:val="16"/>
                              </w:rPr>
                            </w:pPr>
                            <w:bookmarkStart w:id="2" w:name="_GoBack"/>
                            <w:bookmarkEnd w:id="2"/>
                          </w:p>
                          <w:p w14:paraId="789EF3B2" w14:textId="77777777" w:rsidR="007A2188" w:rsidRPr="000E45B4" w:rsidRDefault="007A2188" w:rsidP="00EC44B0">
                            <w:pPr>
                              <w:ind w:right="0"/>
                              <w:rPr>
                                <w:rFonts w:cs="Arial"/>
                                <w:i/>
                                <w:color w:val="00B0F0"/>
                                <w:sz w:val="16"/>
                                <w:szCs w:val="16"/>
                              </w:rPr>
                            </w:pPr>
                            <w:r w:rsidRPr="000E45B4">
                              <w:rPr>
                                <w:rFonts w:cs="Arial"/>
                                <w:i/>
                                <w:color w:val="00B0F0"/>
                                <w:sz w:val="16"/>
                                <w:szCs w:val="16"/>
                              </w:rPr>
                              <w:t>Add review and endorsement dates to title page as known and appropriate, for example;</w:t>
                            </w:r>
                          </w:p>
                          <w:p w14:paraId="04F7E69C" w14:textId="77777777" w:rsidR="007A2188" w:rsidRPr="000E45B4" w:rsidRDefault="007A2188" w:rsidP="00EC44B0">
                            <w:pPr>
                              <w:ind w:right="0"/>
                              <w:rPr>
                                <w:rFonts w:cs="Arial"/>
                                <w:i/>
                                <w:color w:val="00B0F0"/>
                                <w:sz w:val="16"/>
                                <w:szCs w:val="16"/>
                              </w:rPr>
                            </w:pPr>
                            <w:r w:rsidRPr="000E45B4">
                              <w:rPr>
                                <w:rFonts w:cs="Arial"/>
                                <w:i/>
                                <w:color w:val="00B0F0"/>
                                <w:sz w:val="16"/>
                                <w:szCs w:val="16"/>
                              </w:rPr>
                              <w:t>Office of Bushfire Risk Management Bushfire Risk Management (BRM Plan) reviewed XX Month 20XX</w:t>
                            </w:r>
                          </w:p>
                          <w:p w14:paraId="3556945D" w14:textId="77777777" w:rsidR="007A2188" w:rsidRPr="000E45B4" w:rsidRDefault="007A2188" w:rsidP="00EC44B0">
                            <w:pPr>
                              <w:ind w:right="0"/>
                              <w:rPr>
                                <w:rFonts w:cs="Arial"/>
                                <w:color w:val="00B0F0"/>
                                <w:sz w:val="16"/>
                                <w:szCs w:val="16"/>
                              </w:rPr>
                            </w:pPr>
                            <w:r w:rsidRPr="000E45B4">
                              <w:rPr>
                                <w:rFonts w:cs="Arial"/>
                                <w:i/>
                                <w:color w:val="00B0F0"/>
                                <w:sz w:val="16"/>
                                <w:szCs w:val="16"/>
                              </w:rPr>
                              <w:t xml:space="preserve">Local Government Council </w:t>
                            </w:r>
                            <w:proofErr w:type="spellStart"/>
                            <w:r w:rsidRPr="000E45B4">
                              <w:rPr>
                                <w:rFonts w:cs="Arial"/>
                                <w:i/>
                                <w:color w:val="00B0F0"/>
                                <w:sz w:val="16"/>
                                <w:szCs w:val="16"/>
                              </w:rPr>
                              <w:t>BRM</w:t>
                            </w:r>
                            <w:proofErr w:type="spellEnd"/>
                            <w:r w:rsidRPr="000E45B4">
                              <w:rPr>
                                <w:rFonts w:cs="Arial"/>
                                <w:i/>
                                <w:color w:val="00B0F0"/>
                                <w:sz w:val="16"/>
                                <w:szCs w:val="16"/>
                              </w:rPr>
                              <w:t xml:space="preserve"> Plan endorsement XX Month 20XX</w:t>
                            </w:r>
                          </w:p>
                          <w:p w14:paraId="55867546" w14:textId="77777777" w:rsidR="007A2188" w:rsidRPr="00D36D11" w:rsidRDefault="007A2188" w:rsidP="00EC44B0">
                            <w:pPr>
                              <w:spacing w:after="0"/>
                              <w:ind w:right="0"/>
                              <w:rPr>
                                <w:color w:val="FFFFFF" w:themeColor="background1"/>
                                <w:sz w:val="16"/>
                                <w:szCs w:val="16"/>
                              </w:rPr>
                            </w:pPr>
                          </w:p>
                          <w:p w14:paraId="224DCED4" w14:textId="77777777" w:rsidR="007A2188" w:rsidRPr="00D36D11" w:rsidRDefault="007A2188" w:rsidP="00EC44B0">
                            <w:pPr>
                              <w:ind w:right="0"/>
                              <w:rPr>
                                <w:color w:val="FFFFFF" w:themeColor="background1"/>
                                <w:sz w:val="16"/>
                                <w:szCs w:val="16"/>
                              </w:rPr>
                            </w:pPr>
                          </w:p>
                          <w:p w14:paraId="1E047109" w14:textId="77777777" w:rsidR="007A2188" w:rsidRDefault="007A2188" w:rsidP="00EC44B0">
                            <w:pPr>
                              <w:ind w:right="0"/>
                            </w:pPr>
                          </w:p>
                        </w:txbxContent>
                      </wps:txbx>
                      <wps:bodyPr rot="0" spcFirstLastPara="0" vertOverflow="overflow" horzOverflow="overflow" vert="horz" wrap="square" lIns="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F7E367" id="_x0000_t202" coordsize="21600,21600" o:spt="202" path="m,l,21600r21600,l21600,xe">
                <v:stroke joinstyle="miter"/>
                <v:path gradientshapeok="t" o:connecttype="rect"/>
              </v:shapetype>
              <v:shape id="Text Box 6" o:spid="_x0000_s1027" type="#_x0000_t202" style="position:absolute;left:0;text-align:left;margin-left:-5.2pt;margin-top:521.4pt;width:235.65pt;height:157.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" filled="f" stroked="f" strokeweight=".5pt">
                <v:textbox inset="0">
                  <w:txbxContent>
                    <w:p w14:paraId="6654F591" w14:textId="22AC8C38" w:rsidR="007A2188" w:rsidRPr="000E45B4" w:rsidRDefault="007A2188" w:rsidP="00EC44B0">
                      <w:pPr>
                        <w:spacing w:after="0"/>
                        <w:ind w:right="0"/>
                        <w:rPr>
                          <w:rFonts w:ascii="Arial" w:hAnsi="Arial" w:cs="Arial"/>
                          <w:color w:val="FF0000"/>
                          <w:sz w:val="16"/>
                          <w:szCs w:val="16"/>
                        </w:rPr>
                      </w:pPr>
                      <w:r w:rsidRPr="000E45B4">
                        <w:rPr>
                          <w:rFonts w:ascii="Arial" w:hAnsi="Arial" w:cs="Arial"/>
                          <w:color w:val="FF0000"/>
                          <w:sz w:val="16"/>
                          <w:szCs w:val="16"/>
                        </w:rPr>
                        <w:t xml:space="preserve">The text included in this template is suggested for use and may be amended as required. Consideration should be given to the intended audience of the </w:t>
                      </w:r>
                      <w:proofErr w:type="spellStart"/>
                      <w:r w:rsidRPr="000E45B4">
                        <w:rPr>
                          <w:rFonts w:ascii="Arial" w:hAnsi="Arial" w:cs="Arial"/>
                          <w:color w:val="FF0000"/>
                          <w:sz w:val="16"/>
                          <w:szCs w:val="16"/>
                        </w:rPr>
                        <w:t>BRM</w:t>
                      </w:r>
                      <w:proofErr w:type="spellEnd"/>
                      <w:r w:rsidRPr="000E45B4">
                        <w:rPr>
                          <w:rFonts w:ascii="Arial" w:hAnsi="Arial" w:cs="Arial"/>
                          <w:color w:val="FF0000"/>
                          <w:sz w:val="16"/>
                          <w:szCs w:val="16"/>
                        </w:rPr>
                        <w:t xml:space="preserve"> Plan. Please remove ALL drafting notes (identified in red text or in blue italics) before submitting.</w:t>
                      </w:r>
                    </w:p>
                    <w:p w14:paraId="645DAC11" w14:textId="77777777" w:rsidR="007A2188" w:rsidRPr="00D36D11" w:rsidRDefault="007A2188" w:rsidP="00EC44B0">
                      <w:pPr>
                        <w:ind w:right="0"/>
                        <w:rPr>
                          <w:rFonts w:cs="Arial"/>
                          <w:i/>
                          <w:color w:val="FFFFFF" w:themeColor="background1"/>
                          <w:sz w:val="16"/>
                          <w:szCs w:val="16"/>
                        </w:rPr>
                      </w:pPr>
                      <w:bookmarkStart w:id="3" w:name="_GoBack"/>
                      <w:bookmarkEnd w:id="3"/>
                    </w:p>
                    <w:p w14:paraId="789EF3B2" w14:textId="77777777" w:rsidR="007A2188" w:rsidRPr="000E45B4" w:rsidRDefault="007A2188" w:rsidP="00EC44B0">
                      <w:pPr>
                        <w:ind w:right="0"/>
                        <w:rPr>
                          <w:rFonts w:cs="Arial"/>
                          <w:i/>
                          <w:color w:val="00B0F0"/>
                          <w:sz w:val="16"/>
                          <w:szCs w:val="16"/>
                        </w:rPr>
                      </w:pPr>
                      <w:r w:rsidRPr="000E45B4">
                        <w:rPr>
                          <w:rFonts w:cs="Arial"/>
                          <w:i/>
                          <w:color w:val="00B0F0"/>
                          <w:sz w:val="16"/>
                          <w:szCs w:val="16"/>
                        </w:rPr>
                        <w:t>Add review and endorsement dates to title page as known and appropriate, for example;</w:t>
                      </w:r>
                    </w:p>
                    <w:p w14:paraId="04F7E69C" w14:textId="77777777" w:rsidR="007A2188" w:rsidRPr="000E45B4" w:rsidRDefault="007A2188" w:rsidP="00EC44B0">
                      <w:pPr>
                        <w:ind w:right="0"/>
                        <w:rPr>
                          <w:rFonts w:cs="Arial"/>
                          <w:i/>
                          <w:color w:val="00B0F0"/>
                          <w:sz w:val="16"/>
                          <w:szCs w:val="16"/>
                        </w:rPr>
                      </w:pPr>
                      <w:r w:rsidRPr="000E45B4">
                        <w:rPr>
                          <w:rFonts w:cs="Arial"/>
                          <w:i/>
                          <w:color w:val="00B0F0"/>
                          <w:sz w:val="16"/>
                          <w:szCs w:val="16"/>
                        </w:rPr>
                        <w:t>Office of Bushfire Risk Management Bushfire Risk Management (BRM Plan) reviewed XX Month 20XX</w:t>
                      </w:r>
                    </w:p>
                    <w:p w14:paraId="3556945D" w14:textId="77777777" w:rsidR="007A2188" w:rsidRPr="000E45B4" w:rsidRDefault="007A2188" w:rsidP="00EC44B0">
                      <w:pPr>
                        <w:ind w:right="0"/>
                        <w:rPr>
                          <w:rFonts w:cs="Arial"/>
                          <w:color w:val="00B0F0"/>
                          <w:sz w:val="16"/>
                          <w:szCs w:val="16"/>
                        </w:rPr>
                      </w:pPr>
                      <w:r w:rsidRPr="000E45B4">
                        <w:rPr>
                          <w:rFonts w:cs="Arial"/>
                          <w:i/>
                          <w:color w:val="00B0F0"/>
                          <w:sz w:val="16"/>
                          <w:szCs w:val="16"/>
                        </w:rPr>
                        <w:t xml:space="preserve">Local Government Council </w:t>
                      </w:r>
                      <w:proofErr w:type="spellStart"/>
                      <w:r w:rsidRPr="000E45B4">
                        <w:rPr>
                          <w:rFonts w:cs="Arial"/>
                          <w:i/>
                          <w:color w:val="00B0F0"/>
                          <w:sz w:val="16"/>
                          <w:szCs w:val="16"/>
                        </w:rPr>
                        <w:t>BRM</w:t>
                      </w:r>
                      <w:proofErr w:type="spellEnd"/>
                      <w:r w:rsidRPr="000E45B4">
                        <w:rPr>
                          <w:rFonts w:cs="Arial"/>
                          <w:i/>
                          <w:color w:val="00B0F0"/>
                          <w:sz w:val="16"/>
                          <w:szCs w:val="16"/>
                        </w:rPr>
                        <w:t xml:space="preserve"> Plan endorsement XX Month 20XX</w:t>
                      </w:r>
                    </w:p>
                    <w:p w14:paraId="55867546" w14:textId="77777777" w:rsidR="007A2188" w:rsidRPr="00D36D11" w:rsidRDefault="007A2188" w:rsidP="00EC44B0">
                      <w:pPr>
                        <w:spacing w:after="0"/>
                        <w:ind w:right="0"/>
                        <w:rPr>
                          <w:color w:val="FFFFFF" w:themeColor="background1"/>
                          <w:sz w:val="16"/>
                          <w:szCs w:val="16"/>
                        </w:rPr>
                      </w:pPr>
                    </w:p>
                    <w:p w14:paraId="224DCED4" w14:textId="77777777" w:rsidR="007A2188" w:rsidRPr="00D36D11" w:rsidRDefault="007A2188" w:rsidP="00EC44B0">
                      <w:pPr>
                        <w:ind w:right="0"/>
                        <w:rPr>
                          <w:color w:val="FFFFFF" w:themeColor="background1"/>
                          <w:sz w:val="16"/>
                          <w:szCs w:val="16"/>
                        </w:rPr>
                      </w:pPr>
                    </w:p>
                    <w:p w14:paraId="1E047109" w14:textId="77777777" w:rsidR="007A2188" w:rsidRDefault="007A2188" w:rsidP="00EC44B0">
                      <w:pPr>
                        <w:ind w:right="0"/>
                      </w:pPr>
                    </w:p>
                  </w:txbxContent>
                </v:textbox>
              </v:shape>
            </w:pict>
          </mc:Fallback>
        </mc:AlternateContent>
      </w:r>
      <w:r w:rsidR="00EC44B0" w:rsidRPr="00EC44B0">
        <w:rPr>
          <w:b/>
          <w:noProof/>
          <w:lang w:val="en-AU" w:eastAsia="en-AU" w:bidi="ar-SA"/>
        </w:rPr>
        <mc:AlternateContent>
          <mc:Choice Requires="wps">
            <w:drawing>
              <wp:anchor distT="0" distB="0" distL="114300" distR="114300" simplePos="0" relativeHeight="251660288" behindDoc="1" locked="0" layoutInCell="1" allowOverlap="1" wp14:anchorId="095D5FB3" wp14:editId="20441F57">
                <wp:simplePos x="0" y="0"/>
                <wp:positionH relativeFrom="column">
                  <wp:posOffset>3061854</wp:posOffset>
                </wp:positionH>
                <wp:positionV relativeFrom="paragraph">
                  <wp:posOffset>-900545</wp:posOffset>
                </wp:positionV>
                <wp:extent cx="3837709" cy="10676255"/>
                <wp:effectExtent l="0" t="0" r="0" b="4445"/>
                <wp:wrapNone/>
                <wp:docPr id="3" name="Shape 45"/>
                <wp:cNvGraphicFramePr/>
                <a:graphic xmlns:a="http://schemas.openxmlformats.org/drawingml/2006/main">
                  <a:graphicData uri="http://schemas.microsoft.com/office/word/2010/wordprocessingShape">
                    <wps:wsp>
                      <wps:cNvSpPr/>
                      <wps:spPr>
                        <a:xfrm>
                          <a:off x="0" y="0"/>
                          <a:ext cx="3837709" cy="10676255"/>
                        </a:xfrm>
                        <a:custGeom>
                          <a:avLst/>
                          <a:gdLst/>
                          <a:ahLst/>
                          <a:cxnLst/>
                          <a:rect l="0" t="0" r="0" b="0"/>
                          <a:pathLst>
                            <a:path w="3561681" h="7560005">
                              <a:moveTo>
                                <a:pt x="2422558" y="0"/>
                              </a:moveTo>
                              <a:lnTo>
                                <a:pt x="3561681" y="0"/>
                              </a:lnTo>
                              <a:lnTo>
                                <a:pt x="3561681" y="7560005"/>
                              </a:lnTo>
                              <a:lnTo>
                                <a:pt x="0" y="7560005"/>
                              </a:lnTo>
                              <a:lnTo>
                                <a:pt x="2422558" y="0"/>
                              </a:lnTo>
                              <a:close/>
                            </a:path>
                          </a:pathLst>
                        </a:custGeom>
                        <a:ln w="0" cap="flat">
                          <a:miter lim="127000"/>
                        </a:ln>
                      </wps:spPr>
                      <wps:style>
                        <a:lnRef idx="0">
                          <a:srgbClr val="000000">
                            <a:alpha val="0"/>
                          </a:srgbClr>
                        </a:lnRef>
                        <a:fillRef idx="1">
                          <a:srgbClr val="5F6A85"/>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65BA96C3" id="Shape 45" o:spid="_x0000_s1026" style="position:absolute;margin-left:241.1pt;margin-top:-70.9pt;width:302.2pt;height:840.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561681,7560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" path="m2422558,l3561681,r,7560005l,7560005,2422558,xe" fillcolor="#5f6a85" stroked="f" strokeweight="0">
                <v:stroke miterlimit="83231f" joinstyle="miter"/>
                <v:path arrowok="t" textboxrect="0,0,3561681,7560005"/>
              </v:shape>
            </w:pict>
          </mc:Fallback>
        </mc:AlternateContent>
      </w:r>
      <w:r w:rsidR="00EC44B0">
        <w:rPr>
          <w:b/>
        </w:rPr>
        <w:br w:type="page"/>
      </w:r>
    </w:p>
    <w:p w14:paraId="58588837" w14:textId="7DBA9946" w:rsidR="00C86A57" w:rsidRDefault="00C86A57" w:rsidP="004C53C5">
      <w:pPr>
        <w:pStyle w:val="Heading1"/>
        <w:numPr>
          <w:ilvl w:val="0"/>
          <w:numId w:val="0"/>
        </w:numPr>
        <w:spacing w:line="276" w:lineRule="auto"/>
        <w:ind w:left="-15"/>
      </w:pPr>
    </w:p>
    <w:sdt>
      <w:sdtPr>
        <w:rPr>
          <w:rFonts w:ascii="Calibri" w:eastAsia="Calibri" w:hAnsi="Calibri" w:cs="Calibri"/>
          <w:b w:val="0"/>
          <w:bCs w:val="0"/>
          <w:color w:val="181717"/>
          <w:sz w:val="24"/>
          <w:szCs w:val="24"/>
          <w:lang w:eastAsia="en-US" w:bidi="en-US"/>
        </w:rPr>
        <w:id w:val="-1521535791"/>
        <w:docPartObj>
          <w:docPartGallery w:val="Table of Contents"/>
          <w:docPartUnique/>
        </w:docPartObj>
      </w:sdtPr>
      <w:sdtEndPr>
        <w:rPr>
          <w:noProof/>
        </w:rPr>
      </w:sdtEndPr>
      <w:sdtContent>
        <w:p w14:paraId="4FD18441" w14:textId="30CF5317" w:rsidR="00C86A57" w:rsidRDefault="00C86A57" w:rsidP="004C53C5">
          <w:pPr>
            <w:pStyle w:val="TOCHeading"/>
            <w:spacing w:line="276" w:lineRule="auto"/>
          </w:pPr>
          <w:r>
            <w:t>Contents</w:t>
          </w:r>
        </w:p>
        <w:p w14:paraId="59272EDA" w14:textId="05E793A4" w:rsidR="004C6425" w:rsidRDefault="00C86A57">
          <w:pPr>
            <w:pStyle w:val="TOC1"/>
            <w:rPr>
              <w:rFonts w:eastAsiaTheme="minorEastAsia" w:cstheme="minorBidi"/>
              <w:b w:val="0"/>
              <w:bCs w:val="0"/>
              <w:color w:val="auto"/>
              <w:sz w:val="22"/>
              <w:szCs w:val="22"/>
              <w:lang w:val="en-AU" w:eastAsia="en-AU" w:bidi="ar-SA"/>
            </w:rPr>
          </w:pPr>
          <w:r>
            <w:fldChar w:fldCharType="begin"/>
          </w:r>
          <w:r>
            <w:instrText xml:space="preserve"> TOC \o "1-3" \h \z \u </w:instrText>
          </w:r>
          <w:r>
            <w:fldChar w:fldCharType="separate"/>
          </w:r>
          <w:hyperlink w:anchor="_Toc50702006" w:history="1">
            <w:r w:rsidR="004C6425" w:rsidRPr="00937C0E">
              <w:rPr>
                <w:rStyle w:val="Hyperlink"/>
              </w:rPr>
              <w:t>1.</w:t>
            </w:r>
            <w:r w:rsidR="004C6425">
              <w:rPr>
                <w:rFonts w:eastAsiaTheme="minorEastAsia" w:cstheme="minorBidi"/>
                <w:b w:val="0"/>
                <w:bCs w:val="0"/>
                <w:color w:val="auto"/>
                <w:sz w:val="22"/>
                <w:szCs w:val="22"/>
                <w:lang w:val="en-AU" w:eastAsia="en-AU" w:bidi="ar-SA"/>
              </w:rPr>
              <w:tab/>
            </w:r>
            <w:r w:rsidR="004C6425" w:rsidRPr="00937C0E">
              <w:rPr>
                <w:rStyle w:val="Hyperlink"/>
              </w:rPr>
              <w:t>Introduction</w:t>
            </w:r>
            <w:r w:rsidR="004C6425">
              <w:rPr>
                <w:webHidden/>
              </w:rPr>
              <w:tab/>
            </w:r>
            <w:r w:rsidR="004C6425">
              <w:rPr>
                <w:webHidden/>
              </w:rPr>
              <w:fldChar w:fldCharType="begin"/>
            </w:r>
            <w:r w:rsidR="004C6425">
              <w:rPr>
                <w:webHidden/>
              </w:rPr>
              <w:instrText xml:space="preserve"> PAGEREF _Toc50702006 \h </w:instrText>
            </w:r>
            <w:r w:rsidR="004C6425">
              <w:rPr>
                <w:webHidden/>
              </w:rPr>
            </w:r>
            <w:r w:rsidR="004C6425">
              <w:rPr>
                <w:webHidden/>
              </w:rPr>
              <w:fldChar w:fldCharType="separate"/>
            </w:r>
            <w:r w:rsidR="00FA4B9E">
              <w:rPr>
                <w:webHidden/>
              </w:rPr>
              <w:t>1</w:t>
            </w:r>
            <w:r w:rsidR="004C6425">
              <w:rPr>
                <w:webHidden/>
              </w:rPr>
              <w:fldChar w:fldCharType="end"/>
            </w:r>
          </w:hyperlink>
        </w:p>
        <w:p w14:paraId="4F3D3C88" w14:textId="48A53370" w:rsidR="004C6425" w:rsidRDefault="007A2188">
          <w:pPr>
            <w:pStyle w:val="TOC2"/>
            <w:rPr>
              <w:lang w:eastAsia="en-AU"/>
            </w:rPr>
          </w:pPr>
          <w:hyperlink w:anchor="_Toc50702007" w:history="1">
            <w:r w:rsidR="004C6425" w:rsidRPr="00937C0E">
              <w:rPr>
                <w:rStyle w:val="Hyperlink"/>
                <w:bCs/>
              </w:rPr>
              <w:t>1.1.</w:t>
            </w:r>
            <w:r w:rsidR="004C6425">
              <w:rPr>
                <w:lang w:eastAsia="en-AU"/>
              </w:rPr>
              <w:tab/>
            </w:r>
            <w:r w:rsidR="004C6425" w:rsidRPr="00937C0E">
              <w:rPr>
                <w:rStyle w:val="Hyperlink"/>
              </w:rPr>
              <w:t>Background</w:t>
            </w:r>
            <w:r w:rsidR="004C6425">
              <w:rPr>
                <w:webHidden/>
              </w:rPr>
              <w:tab/>
            </w:r>
            <w:r w:rsidR="004C6425">
              <w:rPr>
                <w:webHidden/>
              </w:rPr>
              <w:fldChar w:fldCharType="begin"/>
            </w:r>
            <w:r w:rsidR="004C6425">
              <w:rPr>
                <w:webHidden/>
              </w:rPr>
              <w:instrText xml:space="preserve"> PAGEREF _Toc50702007 \h </w:instrText>
            </w:r>
            <w:r w:rsidR="004C6425">
              <w:rPr>
                <w:webHidden/>
              </w:rPr>
            </w:r>
            <w:r w:rsidR="004C6425">
              <w:rPr>
                <w:webHidden/>
              </w:rPr>
              <w:fldChar w:fldCharType="separate"/>
            </w:r>
            <w:r w:rsidR="00FA4B9E">
              <w:rPr>
                <w:webHidden/>
              </w:rPr>
              <w:t>1</w:t>
            </w:r>
            <w:r w:rsidR="004C6425">
              <w:rPr>
                <w:webHidden/>
              </w:rPr>
              <w:fldChar w:fldCharType="end"/>
            </w:r>
          </w:hyperlink>
        </w:p>
        <w:p w14:paraId="7B48175A" w14:textId="67DCD6C2" w:rsidR="004C6425" w:rsidRDefault="007A2188">
          <w:pPr>
            <w:pStyle w:val="TOC2"/>
            <w:rPr>
              <w:lang w:eastAsia="en-AU"/>
            </w:rPr>
          </w:pPr>
          <w:hyperlink w:anchor="_Toc50702008" w:history="1">
            <w:r w:rsidR="004C6425" w:rsidRPr="00937C0E">
              <w:rPr>
                <w:rStyle w:val="Hyperlink"/>
                <w:bCs/>
              </w:rPr>
              <w:t>1.2.</w:t>
            </w:r>
            <w:r w:rsidR="004C6425">
              <w:rPr>
                <w:lang w:eastAsia="en-AU"/>
              </w:rPr>
              <w:tab/>
            </w:r>
            <w:r w:rsidR="004C6425" w:rsidRPr="00937C0E">
              <w:rPr>
                <w:rStyle w:val="Hyperlink"/>
              </w:rPr>
              <w:t>Aim and Objectives</w:t>
            </w:r>
            <w:r w:rsidR="004C6425">
              <w:rPr>
                <w:webHidden/>
              </w:rPr>
              <w:tab/>
            </w:r>
            <w:r w:rsidR="004C6425">
              <w:rPr>
                <w:webHidden/>
              </w:rPr>
              <w:fldChar w:fldCharType="begin"/>
            </w:r>
            <w:r w:rsidR="004C6425">
              <w:rPr>
                <w:webHidden/>
              </w:rPr>
              <w:instrText xml:space="preserve"> PAGEREF _Toc50702008 \h </w:instrText>
            </w:r>
            <w:r w:rsidR="004C6425">
              <w:rPr>
                <w:webHidden/>
              </w:rPr>
            </w:r>
            <w:r w:rsidR="004C6425">
              <w:rPr>
                <w:webHidden/>
              </w:rPr>
              <w:fldChar w:fldCharType="separate"/>
            </w:r>
            <w:r w:rsidR="00FA4B9E">
              <w:rPr>
                <w:webHidden/>
              </w:rPr>
              <w:t>1</w:t>
            </w:r>
            <w:r w:rsidR="004C6425">
              <w:rPr>
                <w:webHidden/>
              </w:rPr>
              <w:fldChar w:fldCharType="end"/>
            </w:r>
          </w:hyperlink>
        </w:p>
        <w:p w14:paraId="17B4D1C2" w14:textId="73C34B53" w:rsidR="004C6425" w:rsidRDefault="007A2188">
          <w:pPr>
            <w:pStyle w:val="TOC2"/>
            <w:rPr>
              <w:lang w:eastAsia="en-AU"/>
            </w:rPr>
          </w:pPr>
          <w:hyperlink w:anchor="_Toc50702009" w:history="1">
            <w:r w:rsidR="004C6425" w:rsidRPr="00937C0E">
              <w:rPr>
                <w:rStyle w:val="Hyperlink"/>
                <w:bCs/>
              </w:rPr>
              <w:t>1.3.</w:t>
            </w:r>
            <w:r w:rsidR="004C6425">
              <w:rPr>
                <w:lang w:eastAsia="en-AU"/>
              </w:rPr>
              <w:tab/>
            </w:r>
            <w:r w:rsidR="004C6425" w:rsidRPr="00937C0E">
              <w:rPr>
                <w:rStyle w:val="Hyperlink"/>
              </w:rPr>
              <w:t>Legislation, Policy and Standards</w:t>
            </w:r>
            <w:r w:rsidR="004C6425">
              <w:rPr>
                <w:webHidden/>
              </w:rPr>
              <w:tab/>
            </w:r>
            <w:r w:rsidR="004C6425">
              <w:rPr>
                <w:webHidden/>
              </w:rPr>
              <w:fldChar w:fldCharType="begin"/>
            </w:r>
            <w:r w:rsidR="004C6425">
              <w:rPr>
                <w:webHidden/>
              </w:rPr>
              <w:instrText xml:space="preserve"> PAGEREF _Toc50702009 \h </w:instrText>
            </w:r>
            <w:r w:rsidR="004C6425">
              <w:rPr>
                <w:webHidden/>
              </w:rPr>
            </w:r>
            <w:r w:rsidR="004C6425">
              <w:rPr>
                <w:webHidden/>
              </w:rPr>
              <w:fldChar w:fldCharType="separate"/>
            </w:r>
            <w:r w:rsidR="00FA4B9E">
              <w:rPr>
                <w:webHidden/>
              </w:rPr>
              <w:t>2</w:t>
            </w:r>
            <w:r w:rsidR="004C6425">
              <w:rPr>
                <w:webHidden/>
              </w:rPr>
              <w:fldChar w:fldCharType="end"/>
            </w:r>
          </w:hyperlink>
        </w:p>
        <w:p w14:paraId="2FC7DC5C" w14:textId="42E659A2" w:rsidR="004C6425" w:rsidRDefault="007A2188">
          <w:pPr>
            <w:pStyle w:val="TOC1"/>
            <w:rPr>
              <w:rFonts w:eastAsiaTheme="minorEastAsia" w:cstheme="minorBidi"/>
              <w:b w:val="0"/>
              <w:bCs w:val="0"/>
              <w:color w:val="auto"/>
              <w:sz w:val="22"/>
              <w:szCs w:val="22"/>
              <w:lang w:val="en-AU" w:eastAsia="en-AU" w:bidi="ar-SA"/>
            </w:rPr>
          </w:pPr>
          <w:hyperlink w:anchor="_Toc50702012" w:history="1">
            <w:r w:rsidR="004C6425" w:rsidRPr="00937C0E">
              <w:rPr>
                <w:rStyle w:val="Hyperlink"/>
              </w:rPr>
              <w:t>2.</w:t>
            </w:r>
            <w:r w:rsidR="004C6425">
              <w:rPr>
                <w:rFonts w:eastAsiaTheme="minorEastAsia" w:cstheme="minorBidi"/>
                <w:b w:val="0"/>
                <w:bCs w:val="0"/>
                <w:color w:val="auto"/>
                <w:sz w:val="22"/>
                <w:szCs w:val="22"/>
                <w:lang w:val="en-AU" w:eastAsia="en-AU" w:bidi="ar-SA"/>
              </w:rPr>
              <w:tab/>
            </w:r>
            <w:r w:rsidR="004C6425" w:rsidRPr="00937C0E">
              <w:rPr>
                <w:rStyle w:val="Hyperlink"/>
              </w:rPr>
              <w:t>The Risk Management Process</w:t>
            </w:r>
            <w:r w:rsidR="004C6425">
              <w:rPr>
                <w:webHidden/>
              </w:rPr>
              <w:tab/>
            </w:r>
            <w:r w:rsidR="004C6425">
              <w:rPr>
                <w:webHidden/>
              </w:rPr>
              <w:fldChar w:fldCharType="begin"/>
            </w:r>
            <w:r w:rsidR="004C6425">
              <w:rPr>
                <w:webHidden/>
              </w:rPr>
              <w:instrText xml:space="preserve"> PAGEREF _Toc50702012 \h </w:instrText>
            </w:r>
            <w:r w:rsidR="004C6425">
              <w:rPr>
                <w:webHidden/>
              </w:rPr>
            </w:r>
            <w:r w:rsidR="004C6425">
              <w:rPr>
                <w:webHidden/>
              </w:rPr>
              <w:fldChar w:fldCharType="separate"/>
            </w:r>
            <w:r w:rsidR="00FA4B9E">
              <w:rPr>
                <w:webHidden/>
              </w:rPr>
              <w:t>4</w:t>
            </w:r>
            <w:r w:rsidR="004C6425">
              <w:rPr>
                <w:webHidden/>
              </w:rPr>
              <w:fldChar w:fldCharType="end"/>
            </w:r>
          </w:hyperlink>
        </w:p>
        <w:p w14:paraId="188825FA" w14:textId="798FE67A" w:rsidR="004C6425" w:rsidRDefault="007A2188">
          <w:pPr>
            <w:pStyle w:val="TOC2"/>
            <w:rPr>
              <w:lang w:eastAsia="en-AU"/>
            </w:rPr>
          </w:pPr>
          <w:hyperlink w:anchor="_Toc50702014" w:history="1">
            <w:r w:rsidR="004C6425" w:rsidRPr="00937C0E">
              <w:rPr>
                <w:rStyle w:val="Hyperlink"/>
                <w:bCs/>
              </w:rPr>
              <w:t>2.1.</w:t>
            </w:r>
            <w:r w:rsidR="004C6425">
              <w:rPr>
                <w:lang w:eastAsia="en-AU"/>
              </w:rPr>
              <w:tab/>
            </w:r>
            <w:r w:rsidR="004C6425" w:rsidRPr="00937C0E">
              <w:rPr>
                <w:rStyle w:val="Hyperlink"/>
              </w:rPr>
              <w:t>Roles and Responsibilities</w:t>
            </w:r>
            <w:r w:rsidR="004C6425">
              <w:rPr>
                <w:webHidden/>
              </w:rPr>
              <w:tab/>
            </w:r>
            <w:r w:rsidR="004C6425">
              <w:rPr>
                <w:webHidden/>
              </w:rPr>
              <w:fldChar w:fldCharType="begin"/>
            </w:r>
            <w:r w:rsidR="004C6425">
              <w:rPr>
                <w:webHidden/>
              </w:rPr>
              <w:instrText xml:space="preserve"> PAGEREF _Toc50702014 \h </w:instrText>
            </w:r>
            <w:r w:rsidR="004C6425">
              <w:rPr>
                <w:webHidden/>
              </w:rPr>
            </w:r>
            <w:r w:rsidR="004C6425">
              <w:rPr>
                <w:webHidden/>
              </w:rPr>
              <w:fldChar w:fldCharType="separate"/>
            </w:r>
            <w:r w:rsidR="00FA4B9E">
              <w:rPr>
                <w:webHidden/>
              </w:rPr>
              <w:t>5</w:t>
            </w:r>
            <w:r w:rsidR="004C6425">
              <w:rPr>
                <w:webHidden/>
              </w:rPr>
              <w:fldChar w:fldCharType="end"/>
            </w:r>
          </w:hyperlink>
        </w:p>
        <w:p w14:paraId="537539BB" w14:textId="60D29D0D" w:rsidR="004C6425" w:rsidRDefault="007A2188">
          <w:pPr>
            <w:pStyle w:val="TOC2"/>
            <w:rPr>
              <w:lang w:eastAsia="en-AU"/>
            </w:rPr>
          </w:pPr>
          <w:hyperlink w:anchor="_Toc50702016" w:history="1">
            <w:r w:rsidR="004C6425" w:rsidRPr="00937C0E">
              <w:rPr>
                <w:rStyle w:val="Hyperlink"/>
                <w:bCs/>
              </w:rPr>
              <w:t>2.2.</w:t>
            </w:r>
            <w:r w:rsidR="004C6425">
              <w:rPr>
                <w:lang w:eastAsia="en-AU"/>
              </w:rPr>
              <w:tab/>
            </w:r>
            <w:r w:rsidR="004C6425" w:rsidRPr="00937C0E">
              <w:rPr>
                <w:rStyle w:val="Hyperlink"/>
              </w:rPr>
              <w:t>Communication and Consultation</w:t>
            </w:r>
            <w:r w:rsidR="004C6425">
              <w:rPr>
                <w:webHidden/>
              </w:rPr>
              <w:tab/>
            </w:r>
            <w:r w:rsidR="004C6425">
              <w:rPr>
                <w:webHidden/>
              </w:rPr>
              <w:fldChar w:fldCharType="begin"/>
            </w:r>
            <w:r w:rsidR="004C6425">
              <w:rPr>
                <w:webHidden/>
              </w:rPr>
              <w:instrText xml:space="preserve"> PAGEREF _Toc50702016 \h </w:instrText>
            </w:r>
            <w:r w:rsidR="004C6425">
              <w:rPr>
                <w:webHidden/>
              </w:rPr>
            </w:r>
            <w:r w:rsidR="004C6425">
              <w:rPr>
                <w:webHidden/>
              </w:rPr>
              <w:fldChar w:fldCharType="separate"/>
            </w:r>
            <w:r w:rsidR="00FA4B9E">
              <w:rPr>
                <w:webHidden/>
              </w:rPr>
              <w:t>6</w:t>
            </w:r>
            <w:r w:rsidR="004C6425">
              <w:rPr>
                <w:webHidden/>
              </w:rPr>
              <w:fldChar w:fldCharType="end"/>
            </w:r>
          </w:hyperlink>
        </w:p>
        <w:p w14:paraId="5334AD93" w14:textId="4AF9457D" w:rsidR="004C6425" w:rsidRDefault="007A2188">
          <w:pPr>
            <w:pStyle w:val="TOC1"/>
            <w:rPr>
              <w:rFonts w:eastAsiaTheme="minorEastAsia" w:cstheme="minorBidi"/>
              <w:b w:val="0"/>
              <w:bCs w:val="0"/>
              <w:color w:val="auto"/>
              <w:sz w:val="22"/>
              <w:szCs w:val="22"/>
              <w:lang w:val="en-AU" w:eastAsia="en-AU" w:bidi="ar-SA"/>
            </w:rPr>
          </w:pPr>
          <w:hyperlink w:anchor="_Toc50702017" w:history="1">
            <w:r w:rsidR="004C6425" w:rsidRPr="00937C0E">
              <w:rPr>
                <w:rStyle w:val="Hyperlink"/>
              </w:rPr>
              <w:t>3.</w:t>
            </w:r>
            <w:r w:rsidR="004C6425">
              <w:rPr>
                <w:rFonts w:eastAsiaTheme="minorEastAsia" w:cstheme="minorBidi"/>
                <w:b w:val="0"/>
                <w:bCs w:val="0"/>
                <w:color w:val="auto"/>
                <w:sz w:val="22"/>
                <w:szCs w:val="22"/>
                <w:lang w:val="en-AU" w:eastAsia="en-AU" w:bidi="ar-SA"/>
              </w:rPr>
              <w:tab/>
            </w:r>
            <w:r w:rsidR="004C6425" w:rsidRPr="00937C0E">
              <w:rPr>
                <w:rStyle w:val="Hyperlink"/>
              </w:rPr>
              <w:t>Establishing the Context</w:t>
            </w:r>
            <w:r w:rsidR="004C6425">
              <w:rPr>
                <w:webHidden/>
              </w:rPr>
              <w:tab/>
            </w:r>
            <w:r w:rsidR="004C6425">
              <w:rPr>
                <w:webHidden/>
              </w:rPr>
              <w:fldChar w:fldCharType="begin"/>
            </w:r>
            <w:r w:rsidR="004C6425">
              <w:rPr>
                <w:webHidden/>
              </w:rPr>
              <w:instrText xml:space="preserve"> PAGEREF _Toc50702017 \h </w:instrText>
            </w:r>
            <w:r w:rsidR="004C6425">
              <w:rPr>
                <w:webHidden/>
              </w:rPr>
            </w:r>
            <w:r w:rsidR="004C6425">
              <w:rPr>
                <w:webHidden/>
              </w:rPr>
              <w:fldChar w:fldCharType="separate"/>
            </w:r>
            <w:r w:rsidR="00FA4B9E">
              <w:rPr>
                <w:webHidden/>
              </w:rPr>
              <w:t>7</w:t>
            </w:r>
            <w:r w:rsidR="004C6425">
              <w:rPr>
                <w:webHidden/>
              </w:rPr>
              <w:fldChar w:fldCharType="end"/>
            </w:r>
          </w:hyperlink>
        </w:p>
        <w:p w14:paraId="26F3B6CC" w14:textId="074A0BEF" w:rsidR="004C6425" w:rsidRDefault="007A2188">
          <w:pPr>
            <w:pStyle w:val="TOC2"/>
            <w:rPr>
              <w:lang w:eastAsia="en-AU"/>
            </w:rPr>
          </w:pPr>
          <w:hyperlink w:anchor="_Toc50702018" w:history="1">
            <w:r w:rsidR="004C6425" w:rsidRPr="00937C0E">
              <w:rPr>
                <w:rStyle w:val="Hyperlink"/>
                <w:bCs/>
              </w:rPr>
              <w:t>3.1.</w:t>
            </w:r>
            <w:r w:rsidR="004C6425">
              <w:rPr>
                <w:lang w:eastAsia="en-AU"/>
              </w:rPr>
              <w:tab/>
            </w:r>
            <w:r w:rsidR="004C6425" w:rsidRPr="00937C0E">
              <w:rPr>
                <w:rStyle w:val="Hyperlink"/>
              </w:rPr>
              <w:t>Descript</w:t>
            </w:r>
            <w:r w:rsidR="004C6425" w:rsidRPr="00937C0E">
              <w:rPr>
                <w:rStyle w:val="Hyperlink"/>
              </w:rPr>
              <w:t>i</w:t>
            </w:r>
            <w:r w:rsidR="004C6425" w:rsidRPr="00937C0E">
              <w:rPr>
                <w:rStyle w:val="Hyperlink"/>
              </w:rPr>
              <w:t>on of the Local Government and Community Context</w:t>
            </w:r>
            <w:r w:rsidR="004C6425">
              <w:rPr>
                <w:webHidden/>
              </w:rPr>
              <w:tab/>
            </w:r>
            <w:r w:rsidR="004C6425">
              <w:rPr>
                <w:webHidden/>
              </w:rPr>
              <w:fldChar w:fldCharType="begin"/>
            </w:r>
            <w:r w:rsidR="004C6425">
              <w:rPr>
                <w:webHidden/>
              </w:rPr>
              <w:instrText xml:space="preserve"> PAGEREF _Toc50702018 \h </w:instrText>
            </w:r>
            <w:r w:rsidR="004C6425">
              <w:rPr>
                <w:webHidden/>
              </w:rPr>
            </w:r>
            <w:r w:rsidR="004C6425">
              <w:rPr>
                <w:webHidden/>
              </w:rPr>
              <w:fldChar w:fldCharType="separate"/>
            </w:r>
            <w:r w:rsidR="00FA4B9E">
              <w:rPr>
                <w:webHidden/>
              </w:rPr>
              <w:t>7</w:t>
            </w:r>
            <w:r w:rsidR="004C6425">
              <w:rPr>
                <w:webHidden/>
              </w:rPr>
              <w:fldChar w:fldCharType="end"/>
            </w:r>
          </w:hyperlink>
        </w:p>
        <w:p w14:paraId="10BA6167" w14:textId="46C01C16" w:rsidR="004C6425" w:rsidRDefault="007A2188">
          <w:pPr>
            <w:pStyle w:val="TOC2"/>
            <w:rPr>
              <w:lang w:eastAsia="en-AU"/>
            </w:rPr>
          </w:pPr>
          <w:hyperlink w:anchor="_Toc50702024" w:history="1">
            <w:r w:rsidR="004C6425" w:rsidRPr="00937C0E">
              <w:rPr>
                <w:rStyle w:val="Hyperlink"/>
                <w:bCs/>
              </w:rPr>
              <w:t>3.2.</w:t>
            </w:r>
            <w:r w:rsidR="004C6425">
              <w:rPr>
                <w:lang w:eastAsia="en-AU"/>
              </w:rPr>
              <w:tab/>
            </w:r>
            <w:r w:rsidR="004C6425" w:rsidRPr="00937C0E">
              <w:rPr>
                <w:rStyle w:val="Hyperlink"/>
              </w:rPr>
              <w:t>Description of the Environment and Bushfir</w:t>
            </w:r>
            <w:r w:rsidR="004C6425" w:rsidRPr="00937C0E">
              <w:rPr>
                <w:rStyle w:val="Hyperlink"/>
              </w:rPr>
              <w:t>e</w:t>
            </w:r>
            <w:r w:rsidR="004C6425" w:rsidRPr="00937C0E">
              <w:rPr>
                <w:rStyle w:val="Hyperlink"/>
              </w:rPr>
              <w:t xml:space="preserve"> Context</w:t>
            </w:r>
            <w:r w:rsidR="004C6425">
              <w:rPr>
                <w:webHidden/>
              </w:rPr>
              <w:tab/>
            </w:r>
            <w:r w:rsidR="004C6425">
              <w:rPr>
                <w:webHidden/>
              </w:rPr>
              <w:fldChar w:fldCharType="begin"/>
            </w:r>
            <w:r w:rsidR="004C6425">
              <w:rPr>
                <w:webHidden/>
              </w:rPr>
              <w:instrText xml:space="preserve"> PAGEREF _Toc50702024 \h </w:instrText>
            </w:r>
            <w:r w:rsidR="004C6425">
              <w:rPr>
                <w:webHidden/>
              </w:rPr>
            </w:r>
            <w:r w:rsidR="004C6425">
              <w:rPr>
                <w:webHidden/>
              </w:rPr>
              <w:fldChar w:fldCharType="separate"/>
            </w:r>
            <w:r w:rsidR="00FA4B9E">
              <w:rPr>
                <w:webHidden/>
              </w:rPr>
              <w:t>11</w:t>
            </w:r>
            <w:r w:rsidR="004C6425">
              <w:rPr>
                <w:webHidden/>
              </w:rPr>
              <w:fldChar w:fldCharType="end"/>
            </w:r>
          </w:hyperlink>
        </w:p>
        <w:p w14:paraId="0B804ECA" w14:textId="1A10154E" w:rsidR="004C6425" w:rsidRDefault="007A2188">
          <w:pPr>
            <w:pStyle w:val="TOC1"/>
            <w:rPr>
              <w:rFonts w:eastAsiaTheme="minorEastAsia" w:cstheme="minorBidi"/>
              <w:b w:val="0"/>
              <w:bCs w:val="0"/>
              <w:color w:val="auto"/>
              <w:sz w:val="22"/>
              <w:szCs w:val="22"/>
              <w:lang w:val="en-AU" w:eastAsia="en-AU" w:bidi="ar-SA"/>
            </w:rPr>
          </w:pPr>
          <w:hyperlink w:anchor="_Toc50702037" w:history="1">
            <w:r w:rsidR="004C6425" w:rsidRPr="00937C0E">
              <w:rPr>
                <w:rStyle w:val="Hyperlink"/>
              </w:rPr>
              <w:t>4.</w:t>
            </w:r>
            <w:r w:rsidR="004C6425">
              <w:rPr>
                <w:rFonts w:eastAsiaTheme="minorEastAsia" w:cstheme="minorBidi"/>
                <w:b w:val="0"/>
                <w:bCs w:val="0"/>
                <w:color w:val="auto"/>
                <w:sz w:val="22"/>
                <w:szCs w:val="22"/>
                <w:lang w:val="en-AU" w:eastAsia="en-AU" w:bidi="ar-SA"/>
              </w:rPr>
              <w:tab/>
            </w:r>
            <w:r w:rsidR="004C6425" w:rsidRPr="00937C0E">
              <w:rPr>
                <w:rStyle w:val="Hyperlink"/>
              </w:rPr>
              <w:t>Asset Identification and Risk Assessment</w:t>
            </w:r>
            <w:r w:rsidR="004C6425">
              <w:rPr>
                <w:webHidden/>
              </w:rPr>
              <w:tab/>
            </w:r>
            <w:r w:rsidR="004C6425">
              <w:rPr>
                <w:webHidden/>
              </w:rPr>
              <w:fldChar w:fldCharType="begin"/>
            </w:r>
            <w:r w:rsidR="004C6425">
              <w:rPr>
                <w:webHidden/>
              </w:rPr>
              <w:instrText xml:space="preserve"> PAGEREF _Toc50702037 \h </w:instrText>
            </w:r>
            <w:r w:rsidR="004C6425">
              <w:rPr>
                <w:webHidden/>
              </w:rPr>
            </w:r>
            <w:r w:rsidR="004C6425">
              <w:rPr>
                <w:webHidden/>
              </w:rPr>
              <w:fldChar w:fldCharType="separate"/>
            </w:r>
            <w:r w:rsidR="00FA4B9E">
              <w:rPr>
                <w:webHidden/>
              </w:rPr>
              <w:t>17</w:t>
            </w:r>
            <w:r w:rsidR="004C6425">
              <w:rPr>
                <w:webHidden/>
              </w:rPr>
              <w:fldChar w:fldCharType="end"/>
            </w:r>
          </w:hyperlink>
        </w:p>
        <w:p w14:paraId="545B4CFC" w14:textId="14C6FB1F" w:rsidR="004C6425" w:rsidRDefault="007A2188">
          <w:pPr>
            <w:pStyle w:val="TOC2"/>
            <w:rPr>
              <w:lang w:eastAsia="en-AU"/>
            </w:rPr>
          </w:pPr>
          <w:hyperlink w:anchor="_Toc50702038" w:history="1">
            <w:r w:rsidR="004C6425" w:rsidRPr="00937C0E">
              <w:rPr>
                <w:rStyle w:val="Hyperlink"/>
                <w:bCs/>
              </w:rPr>
              <w:t>4.1.</w:t>
            </w:r>
            <w:r w:rsidR="004C6425">
              <w:rPr>
                <w:lang w:eastAsia="en-AU"/>
              </w:rPr>
              <w:tab/>
            </w:r>
            <w:r w:rsidR="004C6425" w:rsidRPr="00937C0E">
              <w:rPr>
                <w:rStyle w:val="Hyperlink"/>
              </w:rPr>
              <w:t>Planning Areas</w:t>
            </w:r>
            <w:r w:rsidR="004C6425">
              <w:rPr>
                <w:webHidden/>
              </w:rPr>
              <w:tab/>
            </w:r>
            <w:r w:rsidR="004C6425">
              <w:rPr>
                <w:webHidden/>
              </w:rPr>
              <w:fldChar w:fldCharType="begin"/>
            </w:r>
            <w:r w:rsidR="004C6425">
              <w:rPr>
                <w:webHidden/>
              </w:rPr>
              <w:instrText xml:space="preserve"> PAGEREF _Toc50702038 \h </w:instrText>
            </w:r>
            <w:r w:rsidR="004C6425">
              <w:rPr>
                <w:webHidden/>
              </w:rPr>
            </w:r>
            <w:r w:rsidR="004C6425">
              <w:rPr>
                <w:webHidden/>
              </w:rPr>
              <w:fldChar w:fldCharType="separate"/>
            </w:r>
            <w:r w:rsidR="00FA4B9E">
              <w:rPr>
                <w:webHidden/>
              </w:rPr>
              <w:t>17</w:t>
            </w:r>
            <w:r w:rsidR="004C6425">
              <w:rPr>
                <w:webHidden/>
              </w:rPr>
              <w:fldChar w:fldCharType="end"/>
            </w:r>
          </w:hyperlink>
        </w:p>
        <w:p w14:paraId="4DA542D4" w14:textId="03A24636" w:rsidR="004C6425" w:rsidRDefault="007A2188">
          <w:pPr>
            <w:pStyle w:val="TOC2"/>
            <w:rPr>
              <w:lang w:eastAsia="en-AU"/>
            </w:rPr>
          </w:pPr>
          <w:hyperlink w:anchor="_Toc50702039" w:history="1">
            <w:r w:rsidR="004C6425" w:rsidRPr="00937C0E">
              <w:rPr>
                <w:rStyle w:val="Hyperlink"/>
                <w:bCs/>
              </w:rPr>
              <w:t>4.2.</w:t>
            </w:r>
            <w:r w:rsidR="004C6425">
              <w:rPr>
                <w:lang w:eastAsia="en-AU"/>
              </w:rPr>
              <w:tab/>
            </w:r>
            <w:r w:rsidR="004C6425" w:rsidRPr="00937C0E">
              <w:rPr>
                <w:rStyle w:val="Hyperlink"/>
              </w:rPr>
              <w:t>Asset Identification</w:t>
            </w:r>
            <w:r w:rsidR="004C6425">
              <w:rPr>
                <w:webHidden/>
              </w:rPr>
              <w:tab/>
            </w:r>
            <w:r w:rsidR="004C6425">
              <w:rPr>
                <w:webHidden/>
              </w:rPr>
              <w:fldChar w:fldCharType="begin"/>
            </w:r>
            <w:r w:rsidR="004C6425">
              <w:rPr>
                <w:webHidden/>
              </w:rPr>
              <w:instrText xml:space="preserve"> PAGEREF _Toc50702039 \h </w:instrText>
            </w:r>
            <w:r w:rsidR="004C6425">
              <w:rPr>
                <w:webHidden/>
              </w:rPr>
            </w:r>
            <w:r w:rsidR="004C6425">
              <w:rPr>
                <w:webHidden/>
              </w:rPr>
              <w:fldChar w:fldCharType="separate"/>
            </w:r>
            <w:r w:rsidR="00FA4B9E">
              <w:rPr>
                <w:webHidden/>
              </w:rPr>
              <w:t>17</w:t>
            </w:r>
            <w:r w:rsidR="004C6425">
              <w:rPr>
                <w:webHidden/>
              </w:rPr>
              <w:fldChar w:fldCharType="end"/>
            </w:r>
          </w:hyperlink>
        </w:p>
        <w:p w14:paraId="4E71D0D4" w14:textId="68DA2AC5" w:rsidR="004C6425" w:rsidRDefault="007A2188">
          <w:pPr>
            <w:pStyle w:val="TOC2"/>
            <w:rPr>
              <w:lang w:eastAsia="en-AU"/>
            </w:rPr>
          </w:pPr>
          <w:hyperlink w:anchor="_Toc50702041" w:history="1">
            <w:r w:rsidR="004C6425" w:rsidRPr="00937C0E">
              <w:rPr>
                <w:rStyle w:val="Hyperlink"/>
                <w:bCs/>
              </w:rPr>
              <w:t>4.3.</w:t>
            </w:r>
            <w:r w:rsidR="004C6425">
              <w:rPr>
                <w:lang w:eastAsia="en-AU"/>
              </w:rPr>
              <w:tab/>
            </w:r>
            <w:r w:rsidR="004C6425" w:rsidRPr="00937C0E">
              <w:rPr>
                <w:rStyle w:val="Hyperlink"/>
              </w:rPr>
              <w:t>Assessment of Bushfire Risk</w:t>
            </w:r>
            <w:r w:rsidR="004C6425">
              <w:rPr>
                <w:webHidden/>
              </w:rPr>
              <w:tab/>
            </w:r>
            <w:r w:rsidR="004C6425">
              <w:rPr>
                <w:webHidden/>
              </w:rPr>
              <w:fldChar w:fldCharType="begin"/>
            </w:r>
            <w:r w:rsidR="004C6425">
              <w:rPr>
                <w:webHidden/>
              </w:rPr>
              <w:instrText xml:space="preserve"> PAGEREF _Toc50702041 \h </w:instrText>
            </w:r>
            <w:r w:rsidR="004C6425">
              <w:rPr>
                <w:webHidden/>
              </w:rPr>
            </w:r>
            <w:r w:rsidR="004C6425">
              <w:rPr>
                <w:webHidden/>
              </w:rPr>
              <w:fldChar w:fldCharType="separate"/>
            </w:r>
            <w:r w:rsidR="00FA4B9E">
              <w:rPr>
                <w:webHidden/>
              </w:rPr>
              <w:t>19</w:t>
            </w:r>
            <w:r w:rsidR="004C6425">
              <w:rPr>
                <w:webHidden/>
              </w:rPr>
              <w:fldChar w:fldCharType="end"/>
            </w:r>
          </w:hyperlink>
        </w:p>
        <w:p w14:paraId="6B2E9D49" w14:textId="0071873B" w:rsidR="004C6425" w:rsidRDefault="007A2188">
          <w:pPr>
            <w:pStyle w:val="TOC1"/>
            <w:rPr>
              <w:rFonts w:eastAsiaTheme="minorEastAsia" w:cstheme="minorBidi"/>
              <w:b w:val="0"/>
              <w:bCs w:val="0"/>
              <w:color w:val="auto"/>
              <w:sz w:val="22"/>
              <w:szCs w:val="22"/>
              <w:lang w:val="en-AU" w:eastAsia="en-AU" w:bidi="ar-SA"/>
            </w:rPr>
          </w:pPr>
          <w:hyperlink w:anchor="_Toc50702048" w:history="1">
            <w:r w:rsidR="004C6425" w:rsidRPr="00937C0E">
              <w:rPr>
                <w:rStyle w:val="Hyperlink"/>
              </w:rPr>
              <w:t>5.</w:t>
            </w:r>
            <w:r w:rsidR="004C6425">
              <w:rPr>
                <w:rFonts w:eastAsiaTheme="minorEastAsia" w:cstheme="minorBidi"/>
                <w:b w:val="0"/>
                <w:bCs w:val="0"/>
                <w:color w:val="auto"/>
                <w:sz w:val="22"/>
                <w:szCs w:val="22"/>
                <w:lang w:val="en-AU" w:eastAsia="en-AU" w:bidi="ar-SA"/>
              </w:rPr>
              <w:tab/>
            </w:r>
            <w:r w:rsidR="004C6425" w:rsidRPr="00937C0E">
              <w:rPr>
                <w:rStyle w:val="Hyperlink"/>
              </w:rPr>
              <w:t>Risk Evaluation</w:t>
            </w:r>
            <w:r w:rsidR="004C6425">
              <w:rPr>
                <w:webHidden/>
              </w:rPr>
              <w:tab/>
            </w:r>
            <w:r w:rsidR="004C6425">
              <w:rPr>
                <w:webHidden/>
              </w:rPr>
              <w:fldChar w:fldCharType="begin"/>
            </w:r>
            <w:r w:rsidR="004C6425">
              <w:rPr>
                <w:webHidden/>
              </w:rPr>
              <w:instrText xml:space="preserve"> PAGEREF _Toc50702048 \h </w:instrText>
            </w:r>
            <w:r w:rsidR="004C6425">
              <w:rPr>
                <w:webHidden/>
              </w:rPr>
            </w:r>
            <w:r w:rsidR="004C6425">
              <w:rPr>
                <w:webHidden/>
              </w:rPr>
              <w:fldChar w:fldCharType="separate"/>
            </w:r>
            <w:r w:rsidR="00FA4B9E">
              <w:rPr>
                <w:webHidden/>
              </w:rPr>
              <w:t>22</w:t>
            </w:r>
            <w:r w:rsidR="004C6425">
              <w:rPr>
                <w:webHidden/>
              </w:rPr>
              <w:fldChar w:fldCharType="end"/>
            </w:r>
          </w:hyperlink>
        </w:p>
        <w:p w14:paraId="7654DF1F" w14:textId="05A37076" w:rsidR="004C6425" w:rsidRDefault="007A2188">
          <w:pPr>
            <w:pStyle w:val="TOC2"/>
            <w:rPr>
              <w:lang w:eastAsia="en-AU"/>
            </w:rPr>
          </w:pPr>
          <w:hyperlink w:anchor="_Toc50702049" w:history="1">
            <w:r w:rsidR="004C6425" w:rsidRPr="00937C0E">
              <w:rPr>
                <w:rStyle w:val="Hyperlink"/>
                <w:bCs/>
              </w:rPr>
              <w:t>5.1.</w:t>
            </w:r>
            <w:r w:rsidR="004C6425">
              <w:rPr>
                <w:lang w:eastAsia="en-AU"/>
              </w:rPr>
              <w:tab/>
            </w:r>
            <w:r w:rsidR="004C6425" w:rsidRPr="00937C0E">
              <w:rPr>
                <w:rStyle w:val="Hyperlink"/>
              </w:rPr>
              <w:t>Evaluating Bushfire Risk</w:t>
            </w:r>
            <w:r w:rsidR="004C6425">
              <w:rPr>
                <w:webHidden/>
              </w:rPr>
              <w:tab/>
            </w:r>
            <w:r w:rsidR="004C6425">
              <w:rPr>
                <w:webHidden/>
              </w:rPr>
              <w:fldChar w:fldCharType="begin"/>
            </w:r>
            <w:r w:rsidR="004C6425">
              <w:rPr>
                <w:webHidden/>
              </w:rPr>
              <w:instrText xml:space="preserve"> PAGEREF _Toc50702049 \h </w:instrText>
            </w:r>
            <w:r w:rsidR="004C6425">
              <w:rPr>
                <w:webHidden/>
              </w:rPr>
            </w:r>
            <w:r w:rsidR="004C6425">
              <w:rPr>
                <w:webHidden/>
              </w:rPr>
              <w:fldChar w:fldCharType="separate"/>
            </w:r>
            <w:r w:rsidR="00FA4B9E">
              <w:rPr>
                <w:webHidden/>
              </w:rPr>
              <w:t>22</w:t>
            </w:r>
            <w:r w:rsidR="004C6425">
              <w:rPr>
                <w:webHidden/>
              </w:rPr>
              <w:fldChar w:fldCharType="end"/>
            </w:r>
          </w:hyperlink>
        </w:p>
        <w:p w14:paraId="31008DCA" w14:textId="1FC50F4B" w:rsidR="004C6425" w:rsidRDefault="007A2188">
          <w:pPr>
            <w:pStyle w:val="TOC2"/>
            <w:rPr>
              <w:lang w:eastAsia="en-AU"/>
            </w:rPr>
          </w:pPr>
          <w:hyperlink w:anchor="_Toc50702050" w:history="1">
            <w:r w:rsidR="004C6425" w:rsidRPr="00937C0E">
              <w:rPr>
                <w:rStyle w:val="Hyperlink"/>
                <w:bCs/>
              </w:rPr>
              <w:t>5.2.</w:t>
            </w:r>
            <w:r w:rsidR="004C6425">
              <w:rPr>
                <w:lang w:eastAsia="en-AU"/>
              </w:rPr>
              <w:tab/>
            </w:r>
            <w:r w:rsidR="004C6425" w:rsidRPr="00937C0E">
              <w:rPr>
                <w:rStyle w:val="Hyperlink"/>
              </w:rPr>
              <w:t>Risk Acceptability</w:t>
            </w:r>
            <w:r w:rsidR="004C6425">
              <w:rPr>
                <w:webHidden/>
              </w:rPr>
              <w:tab/>
            </w:r>
            <w:r w:rsidR="004C6425">
              <w:rPr>
                <w:webHidden/>
              </w:rPr>
              <w:fldChar w:fldCharType="begin"/>
            </w:r>
            <w:r w:rsidR="004C6425">
              <w:rPr>
                <w:webHidden/>
              </w:rPr>
              <w:instrText xml:space="preserve"> PAGEREF _Toc50702050 \h </w:instrText>
            </w:r>
            <w:r w:rsidR="004C6425">
              <w:rPr>
                <w:webHidden/>
              </w:rPr>
            </w:r>
            <w:r w:rsidR="004C6425">
              <w:rPr>
                <w:webHidden/>
              </w:rPr>
              <w:fldChar w:fldCharType="separate"/>
            </w:r>
            <w:r w:rsidR="00FA4B9E">
              <w:rPr>
                <w:webHidden/>
              </w:rPr>
              <w:t>22</w:t>
            </w:r>
            <w:r w:rsidR="004C6425">
              <w:rPr>
                <w:webHidden/>
              </w:rPr>
              <w:fldChar w:fldCharType="end"/>
            </w:r>
          </w:hyperlink>
        </w:p>
        <w:p w14:paraId="75994C19" w14:textId="2096D2C0" w:rsidR="004C6425" w:rsidRDefault="007A2188">
          <w:pPr>
            <w:pStyle w:val="TOC2"/>
            <w:rPr>
              <w:lang w:eastAsia="en-AU"/>
            </w:rPr>
          </w:pPr>
          <w:hyperlink w:anchor="_Toc50702052" w:history="1">
            <w:r w:rsidR="004C6425" w:rsidRPr="00937C0E">
              <w:rPr>
                <w:rStyle w:val="Hyperlink"/>
                <w:bCs/>
              </w:rPr>
              <w:t>5.3.</w:t>
            </w:r>
            <w:r w:rsidR="004C6425">
              <w:rPr>
                <w:lang w:eastAsia="en-AU"/>
              </w:rPr>
              <w:tab/>
            </w:r>
            <w:r w:rsidR="004C6425" w:rsidRPr="00937C0E">
              <w:rPr>
                <w:rStyle w:val="Hyperlink"/>
              </w:rPr>
              <w:t>Treatment Priorities</w:t>
            </w:r>
            <w:r w:rsidR="004C6425">
              <w:rPr>
                <w:webHidden/>
              </w:rPr>
              <w:tab/>
            </w:r>
            <w:r w:rsidR="004C6425">
              <w:rPr>
                <w:webHidden/>
              </w:rPr>
              <w:fldChar w:fldCharType="begin"/>
            </w:r>
            <w:r w:rsidR="004C6425">
              <w:rPr>
                <w:webHidden/>
              </w:rPr>
              <w:instrText xml:space="preserve"> PAGEREF _Toc50702052 \h </w:instrText>
            </w:r>
            <w:r w:rsidR="004C6425">
              <w:rPr>
                <w:webHidden/>
              </w:rPr>
            </w:r>
            <w:r w:rsidR="004C6425">
              <w:rPr>
                <w:webHidden/>
              </w:rPr>
              <w:fldChar w:fldCharType="separate"/>
            </w:r>
            <w:r w:rsidR="00FA4B9E">
              <w:rPr>
                <w:webHidden/>
              </w:rPr>
              <w:t>25</w:t>
            </w:r>
            <w:r w:rsidR="004C6425">
              <w:rPr>
                <w:webHidden/>
              </w:rPr>
              <w:fldChar w:fldCharType="end"/>
            </w:r>
          </w:hyperlink>
        </w:p>
        <w:p w14:paraId="23AC4982" w14:textId="40FB5DF0" w:rsidR="004C6425" w:rsidRDefault="007A2188">
          <w:pPr>
            <w:pStyle w:val="TOC1"/>
            <w:rPr>
              <w:rFonts w:eastAsiaTheme="minorEastAsia" w:cstheme="minorBidi"/>
              <w:b w:val="0"/>
              <w:bCs w:val="0"/>
              <w:color w:val="auto"/>
              <w:sz w:val="22"/>
              <w:szCs w:val="22"/>
              <w:lang w:val="en-AU" w:eastAsia="en-AU" w:bidi="ar-SA"/>
            </w:rPr>
          </w:pPr>
          <w:hyperlink w:anchor="_Toc50702054" w:history="1">
            <w:r w:rsidR="004C6425" w:rsidRPr="00937C0E">
              <w:rPr>
                <w:rStyle w:val="Hyperlink"/>
              </w:rPr>
              <w:t>6.</w:t>
            </w:r>
            <w:r w:rsidR="004C6425">
              <w:rPr>
                <w:rFonts w:eastAsiaTheme="minorEastAsia" w:cstheme="minorBidi"/>
                <w:b w:val="0"/>
                <w:bCs w:val="0"/>
                <w:color w:val="auto"/>
                <w:sz w:val="22"/>
                <w:szCs w:val="22"/>
                <w:lang w:val="en-AU" w:eastAsia="en-AU" w:bidi="ar-SA"/>
              </w:rPr>
              <w:tab/>
            </w:r>
            <w:r w:rsidR="004C6425" w:rsidRPr="00937C0E">
              <w:rPr>
                <w:rStyle w:val="Hyperlink"/>
              </w:rPr>
              <w:t>Risk Treatment</w:t>
            </w:r>
            <w:r w:rsidR="004C6425">
              <w:rPr>
                <w:webHidden/>
              </w:rPr>
              <w:tab/>
            </w:r>
            <w:r w:rsidR="004C6425">
              <w:rPr>
                <w:webHidden/>
              </w:rPr>
              <w:fldChar w:fldCharType="begin"/>
            </w:r>
            <w:r w:rsidR="004C6425">
              <w:rPr>
                <w:webHidden/>
              </w:rPr>
              <w:instrText xml:space="preserve"> PAGEREF _Toc50702054 \h </w:instrText>
            </w:r>
            <w:r w:rsidR="004C6425">
              <w:rPr>
                <w:webHidden/>
              </w:rPr>
            </w:r>
            <w:r w:rsidR="004C6425">
              <w:rPr>
                <w:webHidden/>
              </w:rPr>
              <w:fldChar w:fldCharType="separate"/>
            </w:r>
            <w:r w:rsidR="00FA4B9E">
              <w:rPr>
                <w:webHidden/>
              </w:rPr>
              <w:t>26</w:t>
            </w:r>
            <w:r w:rsidR="004C6425">
              <w:rPr>
                <w:webHidden/>
              </w:rPr>
              <w:fldChar w:fldCharType="end"/>
            </w:r>
          </w:hyperlink>
        </w:p>
        <w:p w14:paraId="238CCF81" w14:textId="3636B754" w:rsidR="004C6425" w:rsidRDefault="007A2188">
          <w:pPr>
            <w:pStyle w:val="TOC2"/>
            <w:rPr>
              <w:lang w:eastAsia="en-AU"/>
            </w:rPr>
          </w:pPr>
          <w:hyperlink w:anchor="_Toc50702055" w:history="1">
            <w:r w:rsidR="004C6425" w:rsidRPr="00937C0E">
              <w:rPr>
                <w:rStyle w:val="Hyperlink"/>
                <w:bCs/>
              </w:rPr>
              <w:t>6.1.</w:t>
            </w:r>
            <w:r w:rsidR="004C6425">
              <w:rPr>
                <w:lang w:eastAsia="en-AU"/>
              </w:rPr>
              <w:tab/>
            </w:r>
            <w:r w:rsidR="004C6425" w:rsidRPr="00937C0E">
              <w:rPr>
                <w:rStyle w:val="Hyperlink"/>
              </w:rPr>
              <w:t>Local Government Wide Controls</w:t>
            </w:r>
            <w:r w:rsidR="004C6425">
              <w:rPr>
                <w:webHidden/>
              </w:rPr>
              <w:tab/>
            </w:r>
            <w:r w:rsidR="004C6425">
              <w:rPr>
                <w:webHidden/>
              </w:rPr>
              <w:fldChar w:fldCharType="begin"/>
            </w:r>
            <w:r w:rsidR="004C6425">
              <w:rPr>
                <w:webHidden/>
              </w:rPr>
              <w:instrText xml:space="preserve"> PAGEREF _Toc50702055 \h </w:instrText>
            </w:r>
            <w:r w:rsidR="004C6425">
              <w:rPr>
                <w:webHidden/>
              </w:rPr>
            </w:r>
            <w:r w:rsidR="004C6425">
              <w:rPr>
                <w:webHidden/>
              </w:rPr>
              <w:fldChar w:fldCharType="separate"/>
            </w:r>
            <w:r w:rsidR="00FA4B9E">
              <w:rPr>
                <w:webHidden/>
              </w:rPr>
              <w:t>26</w:t>
            </w:r>
            <w:r w:rsidR="004C6425">
              <w:rPr>
                <w:webHidden/>
              </w:rPr>
              <w:fldChar w:fldCharType="end"/>
            </w:r>
          </w:hyperlink>
        </w:p>
        <w:p w14:paraId="6C014215" w14:textId="38707A96" w:rsidR="004C6425" w:rsidRDefault="007A2188">
          <w:pPr>
            <w:pStyle w:val="TOC2"/>
            <w:rPr>
              <w:lang w:eastAsia="en-AU"/>
            </w:rPr>
          </w:pPr>
          <w:hyperlink w:anchor="_Toc50702056" w:history="1">
            <w:r w:rsidR="004C6425" w:rsidRPr="00937C0E">
              <w:rPr>
                <w:rStyle w:val="Hyperlink"/>
                <w:bCs/>
              </w:rPr>
              <w:t>6.2.</w:t>
            </w:r>
            <w:r w:rsidR="004C6425">
              <w:rPr>
                <w:lang w:eastAsia="en-AU"/>
              </w:rPr>
              <w:tab/>
            </w:r>
            <w:r w:rsidR="004C6425" w:rsidRPr="00937C0E">
              <w:rPr>
                <w:rStyle w:val="Hyperlink"/>
              </w:rPr>
              <w:t>Asset Specific Treatment Strategies</w:t>
            </w:r>
            <w:r w:rsidR="004C6425">
              <w:rPr>
                <w:webHidden/>
              </w:rPr>
              <w:tab/>
            </w:r>
            <w:r w:rsidR="004C6425">
              <w:rPr>
                <w:webHidden/>
              </w:rPr>
              <w:fldChar w:fldCharType="begin"/>
            </w:r>
            <w:r w:rsidR="004C6425">
              <w:rPr>
                <w:webHidden/>
              </w:rPr>
              <w:instrText xml:space="preserve"> PAGEREF _Toc50702056 \h </w:instrText>
            </w:r>
            <w:r w:rsidR="004C6425">
              <w:rPr>
                <w:webHidden/>
              </w:rPr>
            </w:r>
            <w:r w:rsidR="004C6425">
              <w:rPr>
                <w:webHidden/>
              </w:rPr>
              <w:fldChar w:fldCharType="separate"/>
            </w:r>
            <w:r w:rsidR="00FA4B9E">
              <w:rPr>
                <w:webHidden/>
              </w:rPr>
              <w:t>26</w:t>
            </w:r>
            <w:r w:rsidR="004C6425">
              <w:rPr>
                <w:webHidden/>
              </w:rPr>
              <w:fldChar w:fldCharType="end"/>
            </w:r>
          </w:hyperlink>
        </w:p>
        <w:p w14:paraId="0750FEA4" w14:textId="13F73181" w:rsidR="004C6425" w:rsidRDefault="007A2188">
          <w:pPr>
            <w:pStyle w:val="TOC2"/>
            <w:rPr>
              <w:lang w:eastAsia="en-AU"/>
            </w:rPr>
          </w:pPr>
          <w:hyperlink w:anchor="_Toc50702057" w:history="1">
            <w:r w:rsidR="004C6425" w:rsidRPr="00937C0E">
              <w:rPr>
                <w:rStyle w:val="Hyperlink"/>
                <w:bCs/>
              </w:rPr>
              <w:t>6.3.</w:t>
            </w:r>
            <w:r w:rsidR="004C6425">
              <w:rPr>
                <w:lang w:eastAsia="en-AU"/>
              </w:rPr>
              <w:tab/>
            </w:r>
            <w:r w:rsidR="004C6425" w:rsidRPr="00937C0E">
              <w:rPr>
                <w:rStyle w:val="Hyperlink"/>
              </w:rPr>
              <w:t>Development of the Treatment Schedule</w:t>
            </w:r>
            <w:r w:rsidR="004C6425">
              <w:rPr>
                <w:webHidden/>
              </w:rPr>
              <w:tab/>
            </w:r>
            <w:r w:rsidR="004C6425">
              <w:rPr>
                <w:webHidden/>
              </w:rPr>
              <w:fldChar w:fldCharType="begin"/>
            </w:r>
            <w:r w:rsidR="004C6425">
              <w:rPr>
                <w:webHidden/>
              </w:rPr>
              <w:instrText xml:space="preserve"> PAGEREF _Toc50702057 \h </w:instrText>
            </w:r>
            <w:r w:rsidR="004C6425">
              <w:rPr>
                <w:webHidden/>
              </w:rPr>
            </w:r>
            <w:r w:rsidR="004C6425">
              <w:rPr>
                <w:webHidden/>
              </w:rPr>
              <w:fldChar w:fldCharType="separate"/>
            </w:r>
            <w:r w:rsidR="00FA4B9E">
              <w:rPr>
                <w:webHidden/>
              </w:rPr>
              <w:t>27</w:t>
            </w:r>
            <w:r w:rsidR="004C6425">
              <w:rPr>
                <w:webHidden/>
              </w:rPr>
              <w:fldChar w:fldCharType="end"/>
            </w:r>
          </w:hyperlink>
        </w:p>
        <w:p w14:paraId="49459958" w14:textId="746E2269" w:rsidR="004C6425" w:rsidRDefault="007A2188">
          <w:pPr>
            <w:pStyle w:val="TOC1"/>
            <w:rPr>
              <w:rFonts w:eastAsiaTheme="minorEastAsia" w:cstheme="minorBidi"/>
              <w:b w:val="0"/>
              <w:bCs w:val="0"/>
              <w:color w:val="auto"/>
              <w:sz w:val="22"/>
              <w:szCs w:val="22"/>
              <w:lang w:val="en-AU" w:eastAsia="en-AU" w:bidi="ar-SA"/>
            </w:rPr>
          </w:pPr>
          <w:hyperlink w:anchor="_Toc50702058" w:history="1">
            <w:r w:rsidR="004C6425" w:rsidRPr="00937C0E">
              <w:rPr>
                <w:rStyle w:val="Hyperlink"/>
              </w:rPr>
              <w:t>7.</w:t>
            </w:r>
            <w:r w:rsidR="004C6425">
              <w:rPr>
                <w:rFonts w:eastAsiaTheme="minorEastAsia" w:cstheme="minorBidi"/>
                <w:b w:val="0"/>
                <w:bCs w:val="0"/>
                <w:color w:val="auto"/>
                <w:sz w:val="22"/>
                <w:szCs w:val="22"/>
                <w:lang w:val="en-AU" w:eastAsia="en-AU" w:bidi="ar-SA"/>
              </w:rPr>
              <w:tab/>
            </w:r>
            <w:r w:rsidR="004C6425" w:rsidRPr="00937C0E">
              <w:rPr>
                <w:rStyle w:val="Hyperlink"/>
              </w:rPr>
              <w:t xml:space="preserve">Monitoring </w:t>
            </w:r>
            <w:r w:rsidR="004C6425" w:rsidRPr="00937C0E">
              <w:rPr>
                <w:rStyle w:val="Hyperlink"/>
              </w:rPr>
              <w:t>a</w:t>
            </w:r>
            <w:r w:rsidR="004C6425" w:rsidRPr="00937C0E">
              <w:rPr>
                <w:rStyle w:val="Hyperlink"/>
              </w:rPr>
              <w:t>nd Review</w:t>
            </w:r>
            <w:r w:rsidR="004C6425">
              <w:rPr>
                <w:webHidden/>
              </w:rPr>
              <w:tab/>
            </w:r>
            <w:r w:rsidR="004C6425">
              <w:rPr>
                <w:webHidden/>
              </w:rPr>
              <w:fldChar w:fldCharType="begin"/>
            </w:r>
            <w:r w:rsidR="004C6425">
              <w:rPr>
                <w:webHidden/>
              </w:rPr>
              <w:instrText xml:space="preserve"> PAGEREF _Toc50702058 \h </w:instrText>
            </w:r>
            <w:r w:rsidR="004C6425">
              <w:rPr>
                <w:webHidden/>
              </w:rPr>
            </w:r>
            <w:r w:rsidR="004C6425">
              <w:rPr>
                <w:webHidden/>
              </w:rPr>
              <w:fldChar w:fldCharType="separate"/>
            </w:r>
            <w:r w:rsidR="00FA4B9E">
              <w:rPr>
                <w:webHidden/>
              </w:rPr>
              <w:t>28</w:t>
            </w:r>
            <w:r w:rsidR="004C6425">
              <w:rPr>
                <w:webHidden/>
              </w:rPr>
              <w:fldChar w:fldCharType="end"/>
            </w:r>
          </w:hyperlink>
        </w:p>
        <w:p w14:paraId="0E188E8D" w14:textId="4D2B06ED" w:rsidR="004C6425" w:rsidRDefault="007A2188">
          <w:pPr>
            <w:pStyle w:val="TOC2"/>
            <w:rPr>
              <w:lang w:eastAsia="en-AU"/>
            </w:rPr>
          </w:pPr>
          <w:hyperlink w:anchor="_Toc50702059" w:history="1">
            <w:r w:rsidR="004C6425" w:rsidRPr="00937C0E">
              <w:rPr>
                <w:rStyle w:val="Hyperlink"/>
                <w:bCs/>
              </w:rPr>
              <w:t>7.1.</w:t>
            </w:r>
            <w:r w:rsidR="004C6425">
              <w:rPr>
                <w:lang w:eastAsia="en-AU"/>
              </w:rPr>
              <w:tab/>
            </w:r>
            <w:r w:rsidR="004C6425" w:rsidRPr="00937C0E">
              <w:rPr>
                <w:rStyle w:val="Hyperlink"/>
              </w:rPr>
              <w:t>Review</w:t>
            </w:r>
            <w:r w:rsidR="004C6425">
              <w:rPr>
                <w:webHidden/>
              </w:rPr>
              <w:tab/>
            </w:r>
            <w:r w:rsidR="004C6425">
              <w:rPr>
                <w:webHidden/>
              </w:rPr>
              <w:fldChar w:fldCharType="begin"/>
            </w:r>
            <w:r w:rsidR="004C6425">
              <w:rPr>
                <w:webHidden/>
              </w:rPr>
              <w:instrText xml:space="preserve"> PAGEREF _Toc50702059 \h </w:instrText>
            </w:r>
            <w:r w:rsidR="004C6425">
              <w:rPr>
                <w:webHidden/>
              </w:rPr>
            </w:r>
            <w:r w:rsidR="004C6425">
              <w:rPr>
                <w:webHidden/>
              </w:rPr>
              <w:fldChar w:fldCharType="separate"/>
            </w:r>
            <w:r w:rsidR="00FA4B9E">
              <w:rPr>
                <w:webHidden/>
              </w:rPr>
              <w:t>28</w:t>
            </w:r>
            <w:r w:rsidR="004C6425">
              <w:rPr>
                <w:webHidden/>
              </w:rPr>
              <w:fldChar w:fldCharType="end"/>
            </w:r>
          </w:hyperlink>
        </w:p>
        <w:p w14:paraId="5F2178EF" w14:textId="006409BB" w:rsidR="004C6425" w:rsidRDefault="007A2188">
          <w:pPr>
            <w:pStyle w:val="TOC2"/>
            <w:rPr>
              <w:lang w:eastAsia="en-AU"/>
            </w:rPr>
          </w:pPr>
          <w:hyperlink w:anchor="_Toc50702060" w:history="1">
            <w:r w:rsidR="004C6425" w:rsidRPr="00937C0E">
              <w:rPr>
                <w:rStyle w:val="Hyperlink"/>
                <w:bCs/>
              </w:rPr>
              <w:t>7.2.</w:t>
            </w:r>
            <w:r w:rsidR="004C6425">
              <w:rPr>
                <w:lang w:eastAsia="en-AU"/>
              </w:rPr>
              <w:tab/>
            </w:r>
            <w:r w:rsidR="004C6425" w:rsidRPr="00937C0E">
              <w:rPr>
                <w:rStyle w:val="Hyperlink"/>
              </w:rPr>
              <w:t>Monitoring</w:t>
            </w:r>
            <w:r w:rsidR="004C6425">
              <w:rPr>
                <w:webHidden/>
              </w:rPr>
              <w:tab/>
            </w:r>
            <w:r w:rsidR="004C6425">
              <w:rPr>
                <w:webHidden/>
              </w:rPr>
              <w:fldChar w:fldCharType="begin"/>
            </w:r>
            <w:r w:rsidR="004C6425">
              <w:rPr>
                <w:webHidden/>
              </w:rPr>
              <w:instrText xml:space="preserve"> PAGEREF _Toc50702060 \h </w:instrText>
            </w:r>
            <w:r w:rsidR="004C6425">
              <w:rPr>
                <w:webHidden/>
              </w:rPr>
            </w:r>
            <w:r w:rsidR="004C6425">
              <w:rPr>
                <w:webHidden/>
              </w:rPr>
              <w:fldChar w:fldCharType="separate"/>
            </w:r>
            <w:r w:rsidR="00FA4B9E">
              <w:rPr>
                <w:webHidden/>
              </w:rPr>
              <w:t>28</w:t>
            </w:r>
            <w:r w:rsidR="004C6425">
              <w:rPr>
                <w:webHidden/>
              </w:rPr>
              <w:fldChar w:fldCharType="end"/>
            </w:r>
          </w:hyperlink>
        </w:p>
        <w:p w14:paraId="25A711A5" w14:textId="64517688" w:rsidR="004C6425" w:rsidRDefault="007A2188">
          <w:pPr>
            <w:pStyle w:val="TOC2"/>
            <w:rPr>
              <w:lang w:eastAsia="en-AU"/>
            </w:rPr>
          </w:pPr>
          <w:hyperlink w:anchor="_Toc50702062" w:history="1">
            <w:r w:rsidR="004C6425" w:rsidRPr="00937C0E">
              <w:rPr>
                <w:rStyle w:val="Hyperlink"/>
                <w:bCs/>
              </w:rPr>
              <w:t>7.3.</w:t>
            </w:r>
            <w:r w:rsidR="004C6425">
              <w:rPr>
                <w:lang w:eastAsia="en-AU"/>
              </w:rPr>
              <w:tab/>
            </w:r>
            <w:r w:rsidR="004C6425" w:rsidRPr="00937C0E">
              <w:rPr>
                <w:rStyle w:val="Hyperlink"/>
              </w:rPr>
              <w:t>Reporting</w:t>
            </w:r>
            <w:r w:rsidR="004C6425">
              <w:rPr>
                <w:webHidden/>
              </w:rPr>
              <w:tab/>
            </w:r>
            <w:r w:rsidR="004C6425">
              <w:rPr>
                <w:webHidden/>
              </w:rPr>
              <w:fldChar w:fldCharType="begin"/>
            </w:r>
            <w:r w:rsidR="004C6425">
              <w:rPr>
                <w:webHidden/>
              </w:rPr>
              <w:instrText xml:space="preserve"> PAGEREF _Toc50702062 \h </w:instrText>
            </w:r>
            <w:r w:rsidR="004C6425">
              <w:rPr>
                <w:webHidden/>
              </w:rPr>
            </w:r>
            <w:r w:rsidR="004C6425">
              <w:rPr>
                <w:webHidden/>
              </w:rPr>
              <w:fldChar w:fldCharType="separate"/>
            </w:r>
            <w:r w:rsidR="00FA4B9E">
              <w:rPr>
                <w:webHidden/>
              </w:rPr>
              <w:t>28</w:t>
            </w:r>
            <w:r w:rsidR="004C6425">
              <w:rPr>
                <w:webHidden/>
              </w:rPr>
              <w:fldChar w:fldCharType="end"/>
            </w:r>
          </w:hyperlink>
        </w:p>
        <w:p w14:paraId="155CAFA0" w14:textId="5A8CD69D" w:rsidR="004C6425" w:rsidRDefault="007A2188">
          <w:pPr>
            <w:pStyle w:val="TOC1"/>
            <w:rPr>
              <w:rFonts w:eastAsiaTheme="minorEastAsia" w:cstheme="minorBidi"/>
              <w:b w:val="0"/>
              <w:bCs w:val="0"/>
              <w:color w:val="auto"/>
              <w:sz w:val="22"/>
              <w:szCs w:val="22"/>
              <w:lang w:val="en-AU" w:eastAsia="en-AU" w:bidi="ar-SA"/>
            </w:rPr>
          </w:pPr>
          <w:hyperlink w:anchor="_Toc50702063" w:history="1">
            <w:r w:rsidR="004C6425" w:rsidRPr="00937C0E">
              <w:rPr>
                <w:rStyle w:val="Hyperlink"/>
              </w:rPr>
              <w:t>8.</w:t>
            </w:r>
            <w:r w:rsidR="004C6425">
              <w:rPr>
                <w:rFonts w:eastAsiaTheme="minorEastAsia" w:cstheme="minorBidi"/>
                <w:b w:val="0"/>
                <w:bCs w:val="0"/>
                <w:color w:val="auto"/>
                <w:sz w:val="22"/>
                <w:szCs w:val="22"/>
                <w:lang w:val="en-AU" w:eastAsia="en-AU" w:bidi="ar-SA"/>
              </w:rPr>
              <w:tab/>
            </w:r>
            <w:r w:rsidR="004C6425" w:rsidRPr="00937C0E">
              <w:rPr>
                <w:rStyle w:val="Hyperlink"/>
              </w:rPr>
              <w:t>Glossary</w:t>
            </w:r>
            <w:r w:rsidR="004C6425">
              <w:rPr>
                <w:webHidden/>
              </w:rPr>
              <w:tab/>
            </w:r>
            <w:r w:rsidR="004C6425">
              <w:rPr>
                <w:webHidden/>
              </w:rPr>
              <w:fldChar w:fldCharType="begin"/>
            </w:r>
            <w:r w:rsidR="004C6425">
              <w:rPr>
                <w:webHidden/>
              </w:rPr>
              <w:instrText xml:space="preserve"> PAGEREF _Toc50702063 \h </w:instrText>
            </w:r>
            <w:r w:rsidR="004C6425">
              <w:rPr>
                <w:webHidden/>
              </w:rPr>
            </w:r>
            <w:r w:rsidR="004C6425">
              <w:rPr>
                <w:webHidden/>
              </w:rPr>
              <w:fldChar w:fldCharType="separate"/>
            </w:r>
            <w:r w:rsidR="00FA4B9E">
              <w:rPr>
                <w:webHidden/>
              </w:rPr>
              <w:t>29</w:t>
            </w:r>
            <w:r w:rsidR="004C6425">
              <w:rPr>
                <w:webHidden/>
              </w:rPr>
              <w:fldChar w:fldCharType="end"/>
            </w:r>
          </w:hyperlink>
        </w:p>
        <w:p w14:paraId="1FCA47F2" w14:textId="1A42C888" w:rsidR="004C6425" w:rsidRDefault="007A2188">
          <w:pPr>
            <w:pStyle w:val="TOC1"/>
            <w:rPr>
              <w:rFonts w:eastAsiaTheme="minorEastAsia" w:cstheme="minorBidi"/>
              <w:b w:val="0"/>
              <w:bCs w:val="0"/>
              <w:color w:val="auto"/>
              <w:sz w:val="22"/>
              <w:szCs w:val="22"/>
              <w:lang w:val="en-AU" w:eastAsia="en-AU" w:bidi="ar-SA"/>
            </w:rPr>
          </w:pPr>
          <w:hyperlink w:anchor="_Toc50702064" w:history="1">
            <w:r w:rsidR="004C6425" w:rsidRPr="00937C0E">
              <w:rPr>
                <w:rStyle w:val="Hyperlink"/>
              </w:rPr>
              <w:t>9.</w:t>
            </w:r>
            <w:r w:rsidR="004C6425">
              <w:rPr>
                <w:rFonts w:eastAsiaTheme="minorEastAsia" w:cstheme="minorBidi"/>
                <w:b w:val="0"/>
                <w:bCs w:val="0"/>
                <w:color w:val="auto"/>
                <w:sz w:val="22"/>
                <w:szCs w:val="22"/>
                <w:lang w:val="en-AU" w:eastAsia="en-AU" w:bidi="ar-SA"/>
              </w:rPr>
              <w:tab/>
            </w:r>
            <w:r w:rsidR="004C6425" w:rsidRPr="00937C0E">
              <w:rPr>
                <w:rStyle w:val="Hyperlink"/>
              </w:rPr>
              <w:t>Common Abbreviations</w:t>
            </w:r>
            <w:r w:rsidR="004C6425">
              <w:rPr>
                <w:webHidden/>
              </w:rPr>
              <w:tab/>
            </w:r>
            <w:r w:rsidR="004C6425">
              <w:rPr>
                <w:webHidden/>
              </w:rPr>
              <w:fldChar w:fldCharType="begin"/>
            </w:r>
            <w:r w:rsidR="004C6425">
              <w:rPr>
                <w:webHidden/>
              </w:rPr>
              <w:instrText xml:space="preserve"> PAGEREF _Toc50702064 \h </w:instrText>
            </w:r>
            <w:r w:rsidR="004C6425">
              <w:rPr>
                <w:webHidden/>
              </w:rPr>
            </w:r>
            <w:r w:rsidR="004C6425">
              <w:rPr>
                <w:webHidden/>
              </w:rPr>
              <w:fldChar w:fldCharType="separate"/>
            </w:r>
            <w:r w:rsidR="00FA4B9E">
              <w:rPr>
                <w:webHidden/>
              </w:rPr>
              <w:t>32</w:t>
            </w:r>
            <w:r w:rsidR="004C6425">
              <w:rPr>
                <w:webHidden/>
              </w:rPr>
              <w:fldChar w:fldCharType="end"/>
            </w:r>
          </w:hyperlink>
        </w:p>
        <w:p w14:paraId="2E36D8F2" w14:textId="067816CA" w:rsidR="004C6425" w:rsidRDefault="007A2188">
          <w:pPr>
            <w:pStyle w:val="TOC1"/>
            <w:rPr>
              <w:rFonts w:eastAsiaTheme="minorEastAsia" w:cstheme="minorBidi"/>
              <w:b w:val="0"/>
              <w:bCs w:val="0"/>
              <w:color w:val="auto"/>
              <w:sz w:val="22"/>
              <w:szCs w:val="22"/>
              <w:lang w:val="en-AU" w:eastAsia="en-AU" w:bidi="ar-SA"/>
            </w:rPr>
          </w:pPr>
          <w:hyperlink w:anchor="_Toc50702065" w:history="1">
            <w:r w:rsidR="004C6425" w:rsidRPr="00937C0E">
              <w:rPr>
                <w:rStyle w:val="Hyperlink"/>
              </w:rPr>
              <w:t>10.</w:t>
            </w:r>
            <w:r w:rsidR="004C6425">
              <w:rPr>
                <w:rFonts w:eastAsiaTheme="minorEastAsia" w:cstheme="minorBidi"/>
                <w:b w:val="0"/>
                <w:bCs w:val="0"/>
                <w:color w:val="auto"/>
                <w:sz w:val="22"/>
                <w:szCs w:val="22"/>
                <w:lang w:val="en-AU" w:eastAsia="en-AU" w:bidi="ar-SA"/>
              </w:rPr>
              <w:tab/>
            </w:r>
            <w:r w:rsidR="004C6425" w:rsidRPr="00937C0E">
              <w:rPr>
                <w:rStyle w:val="Hyperlink"/>
              </w:rPr>
              <w:t>Appendices</w:t>
            </w:r>
            <w:r w:rsidR="004C6425">
              <w:rPr>
                <w:webHidden/>
              </w:rPr>
              <w:tab/>
            </w:r>
            <w:r w:rsidR="004C6425">
              <w:rPr>
                <w:webHidden/>
              </w:rPr>
              <w:fldChar w:fldCharType="begin"/>
            </w:r>
            <w:r w:rsidR="004C6425">
              <w:rPr>
                <w:webHidden/>
              </w:rPr>
              <w:instrText xml:space="preserve"> PAGEREF _Toc50702065 \h </w:instrText>
            </w:r>
            <w:r w:rsidR="004C6425">
              <w:rPr>
                <w:webHidden/>
              </w:rPr>
            </w:r>
            <w:r w:rsidR="004C6425">
              <w:rPr>
                <w:webHidden/>
              </w:rPr>
              <w:fldChar w:fldCharType="separate"/>
            </w:r>
            <w:r w:rsidR="00FA4B9E">
              <w:rPr>
                <w:webHidden/>
              </w:rPr>
              <w:t>33</w:t>
            </w:r>
            <w:r w:rsidR="004C6425">
              <w:rPr>
                <w:webHidden/>
              </w:rPr>
              <w:fldChar w:fldCharType="end"/>
            </w:r>
          </w:hyperlink>
        </w:p>
        <w:p w14:paraId="33CBA108" w14:textId="43A61279" w:rsidR="00C86A57" w:rsidRDefault="00C86A57" w:rsidP="004C53C5">
          <w:pPr>
            <w:spacing w:line="276" w:lineRule="auto"/>
          </w:pPr>
          <w:r>
            <w:rPr>
              <w:b/>
              <w:bCs/>
              <w:noProof/>
            </w:rPr>
            <w:fldChar w:fldCharType="end"/>
          </w:r>
        </w:p>
      </w:sdtContent>
    </w:sdt>
    <w:p w14:paraId="1341DDAF" w14:textId="32B3CF69" w:rsidR="00825E5E" w:rsidRDefault="00825E5E" w:rsidP="004C53C5">
      <w:pPr>
        <w:spacing w:after="0" w:line="276" w:lineRule="auto"/>
        <w:ind w:left="0" w:right="0" w:firstLine="0"/>
        <w:rPr>
          <w:color w:val="1F3752"/>
          <w:sz w:val="36"/>
          <w:lang w:val="en-AU" w:eastAsia="en-GB"/>
        </w:rPr>
      </w:pPr>
      <w:r>
        <w:rPr>
          <w:color w:val="1F3752"/>
          <w:sz w:val="36"/>
          <w:lang w:val="en-AU" w:eastAsia="en-GB"/>
        </w:rPr>
        <w:br w:type="page"/>
      </w:r>
    </w:p>
    <w:tbl>
      <w:tblPr>
        <w:tblStyle w:val="TableGrid"/>
        <w:tblW w:w="0" w:type="auto"/>
        <w:tblBorders>
          <w:top w:val="none" w:sz="0" w:space="0" w:color="auto"/>
          <w:left w:val="none" w:sz="0" w:space="0" w:color="auto"/>
          <w:bottom w:val="single" w:sz="4" w:space="0" w:color="A5A5A5" w:themeColor="accent3"/>
          <w:right w:val="none" w:sz="0" w:space="0" w:color="auto"/>
          <w:insideH w:val="single" w:sz="4" w:space="0" w:color="A5A5A5" w:themeColor="accent3"/>
          <w:insideV w:val="none" w:sz="0" w:space="0" w:color="auto"/>
        </w:tblBorders>
        <w:tblLook w:val="04A0" w:firstRow="1" w:lastRow="0" w:firstColumn="1" w:lastColumn="0" w:noHBand="0" w:noVBand="1"/>
      </w:tblPr>
      <w:tblGrid>
        <w:gridCol w:w="2263"/>
        <w:gridCol w:w="2835"/>
        <w:gridCol w:w="2314"/>
        <w:gridCol w:w="1944"/>
      </w:tblGrid>
      <w:tr w:rsidR="007B7A0B" w14:paraId="220F5663" w14:textId="77777777" w:rsidTr="001A2AF9">
        <w:trPr>
          <w:trHeight w:val="454"/>
        </w:trPr>
        <w:tc>
          <w:tcPr>
            <w:tcW w:w="9356" w:type="dxa"/>
            <w:gridSpan w:val="4"/>
            <w:vAlign w:val="center"/>
          </w:tcPr>
          <w:p w14:paraId="1CFFF2B9" w14:textId="3B1C838B" w:rsidR="007B7A0B" w:rsidRPr="007B7A0B" w:rsidRDefault="007B7A0B" w:rsidP="004C53C5">
            <w:pPr>
              <w:pStyle w:val="Heading"/>
              <w:spacing w:after="180" w:line="276" w:lineRule="auto"/>
            </w:pPr>
            <w:r>
              <w:lastRenderedPageBreak/>
              <w:t>Document Control</w:t>
            </w:r>
          </w:p>
        </w:tc>
      </w:tr>
      <w:tr w:rsidR="00825E5E" w14:paraId="20C48EA9" w14:textId="77777777" w:rsidTr="001A2AF9">
        <w:trPr>
          <w:trHeight w:val="454"/>
        </w:trPr>
        <w:tc>
          <w:tcPr>
            <w:tcW w:w="2263" w:type="dxa"/>
            <w:vAlign w:val="center"/>
          </w:tcPr>
          <w:p w14:paraId="5426969D" w14:textId="7F446BFC" w:rsidR="00825E5E" w:rsidRPr="007B7A0B" w:rsidRDefault="00825E5E" w:rsidP="004C53C5">
            <w:pPr>
              <w:pStyle w:val="TableHeading"/>
              <w:spacing w:before="20" w:after="20" w:line="276" w:lineRule="auto"/>
              <w:ind w:left="0" w:right="0"/>
              <w:rPr>
                <w:lang w:val="en-AU"/>
              </w:rPr>
            </w:pPr>
            <w:r w:rsidRPr="007B7A0B">
              <w:rPr>
                <w:lang w:val="en-AU"/>
              </w:rPr>
              <w:t>Document name</w:t>
            </w:r>
          </w:p>
        </w:tc>
        <w:tc>
          <w:tcPr>
            <w:tcW w:w="2835" w:type="dxa"/>
            <w:vAlign w:val="center"/>
          </w:tcPr>
          <w:p w14:paraId="676CD641" w14:textId="3C15F8AA" w:rsidR="00825E5E" w:rsidRPr="007B7A0B" w:rsidRDefault="00825E5E" w:rsidP="00AD1A69">
            <w:pPr>
              <w:pStyle w:val="Para1"/>
              <w:spacing w:before="20" w:after="20"/>
              <w:ind w:right="0"/>
              <w:rPr>
                <w:color w:val="00B0F0"/>
                <w:lang w:val="en-AU"/>
              </w:rPr>
            </w:pPr>
          </w:p>
        </w:tc>
        <w:tc>
          <w:tcPr>
            <w:tcW w:w="2314" w:type="dxa"/>
            <w:vAlign w:val="center"/>
          </w:tcPr>
          <w:p w14:paraId="556477EB" w14:textId="77B00CDF" w:rsidR="00825E5E" w:rsidRPr="007B7A0B" w:rsidRDefault="00825E5E" w:rsidP="004C53C5">
            <w:pPr>
              <w:pStyle w:val="TableHeading"/>
              <w:spacing w:before="20" w:after="20" w:line="276" w:lineRule="auto"/>
              <w:ind w:left="0" w:right="0"/>
              <w:rPr>
                <w:lang w:val="en-AU"/>
              </w:rPr>
            </w:pPr>
            <w:r w:rsidRPr="007B7A0B">
              <w:rPr>
                <w:lang w:val="en-AU"/>
              </w:rPr>
              <w:t>Current version</w:t>
            </w:r>
          </w:p>
        </w:tc>
        <w:tc>
          <w:tcPr>
            <w:tcW w:w="1944" w:type="dxa"/>
            <w:vAlign w:val="center"/>
          </w:tcPr>
          <w:p w14:paraId="0A595953" w14:textId="1BAF00FA" w:rsidR="00825E5E" w:rsidRPr="007B7A0B" w:rsidRDefault="005438FA" w:rsidP="004C53C5">
            <w:pPr>
              <w:spacing w:before="20" w:after="20" w:line="276" w:lineRule="auto"/>
              <w:ind w:left="0" w:right="0" w:firstLine="0"/>
              <w:rPr>
                <w:color w:val="00B0F0"/>
                <w:sz w:val="36"/>
                <w:lang w:val="en-AU"/>
              </w:rPr>
            </w:pPr>
            <w:r>
              <w:rPr>
                <w:color w:val="00B0F0"/>
                <w:lang w:val="en-AU"/>
              </w:rPr>
              <w:t>1</w:t>
            </w:r>
            <w:r w:rsidR="00500F36">
              <w:rPr>
                <w:color w:val="00B0F0"/>
                <w:lang w:val="en-AU"/>
              </w:rPr>
              <w:t>.1</w:t>
            </w:r>
          </w:p>
        </w:tc>
      </w:tr>
      <w:tr w:rsidR="00825E5E" w14:paraId="7FB4B48C" w14:textId="77777777" w:rsidTr="001A2AF9">
        <w:trPr>
          <w:trHeight w:val="454"/>
        </w:trPr>
        <w:tc>
          <w:tcPr>
            <w:tcW w:w="2263" w:type="dxa"/>
            <w:vAlign w:val="center"/>
          </w:tcPr>
          <w:p w14:paraId="2FA1A424" w14:textId="3EC66CC0" w:rsidR="00825E5E" w:rsidRPr="007B7A0B" w:rsidRDefault="00825E5E" w:rsidP="004C53C5">
            <w:pPr>
              <w:pStyle w:val="TableHeading"/>
              <w:spacing w:before="20" w:after="20" w:line="276" w:lineRule="auto"/>
              <w:ind w:left="0" w:right="0"/>
            </w:pPr>
            <w:r w:rsidRPr="007B7A0B">
              <w:t>Document owner</w:t>
            </w:r>
          </w:p>
        </w:tc>
        <w:tc>
          <w:tcPr>
            <w:tcW w:w="2835" w:type="dxa"/>
            <w:vAlign w:val="center"/>
          </w:tcPr>
          <w:p w14:paraId="6722BC23" w14:textId="31F16D79" w:rsidR="00825E5E" w:rsidRPr="007B7A0B" w:rsidRDefault="007B7A0B" w:rsidP="004C53C5">
            <w:pPr>
              <w:spacing w:before="20" w:after="20" w:line="276" w:lineRule="auto"/>
              <w:ind w:left="0" w:right="0" w:firstLine="0"/>
              <w:rPr>
                <w:color w:val="00B0F0"/>
                <w:sz w:val="36"/>
                <w:lang w:val="en-AU"/>
              </w:rPr>
            </w:pPr>
            <w:r w:rsidRPr="007B7A0B">
              <w:rPr>
                <w:color w:val="00B0F0"/>
                <w:lang w:val="en-AU"/>
              </w:rPr>
              <w:t xml:space="preserve">CEO </w:t>
            </w:r>
            <w:r w:rsidRPr="007B7A0B">
              <w:rPr>
                <w:color w:val="00B0F0"/>
                <w:lang w:val="en-AU"/>
              </w:rPr>
              <w:fldChar w:fldCharType="begin">
                <w:ffData>
                  <w:name w:val="Text30"/>
                  <w:enabled/>
                  <w:calcOnExit w:val="0"/>
                  <w:textInput>
                    <w:default w:val="&lt;Local Government&gt;"/>
                  </w:textInput>
                </w:ffData>
              </w:fldChar>
            </w:r>
            <w:bookmarkStart w:id="4" w:name="Text30"/>
            <w:r w:rsidRPr="007B7A0B">
              <w:rPr>
                <w:color w:val="00B0F0"/>
                <w:lang w:val="en-AU"/>
              </w:rPr>
              <w:instrText xml:space="preserve"> FORMTEXT </w:instrText>
            </w:r>
            <w:r w:rsidRPr="007B7A0B">
              <w:rPr>
                <w:color w:val="00B0F0"/>
                <w:lang w:val="en-AU"/>
              </w:rPr>
            </w:r>
            <w:r w:rsidRPr="007B7A0B">
              <w:rPr>
                <w:color w:val="00B0F0"/>
                <w:lang w:val="en-AU"/>
              </w:rPr>
              <w:fldChar w:fldCharType="separate"/>
            </w:r>
            <w:r w:rsidRPr="007B7A0B">
              <w:rPr>
                <w:noProof/>
                <w:color w:val="00B0F0"/>
                <w:lang w:val="en-AU"/>
              </w:rPr>
              <w:t>&lt;Local Government&gt;</w:t>
            </w:r>
            <w:r w:rsidRPr="007B7A0B">
              <w:rPr>
                <w:color w:val="00B0F0"/>
                <w:lang w:val="en-AU"/>
              </w:rPr>
              <w:fldChar w:fldCharType="end"/>
            </w:r>
            <w:bookmarkEnd w:id="4"/>
          </w:p>
        </w:tc>
        <w:tc>
          <w:tcPr>
            <w:tcW w:w="2314" w:type="dxa"/>
            <w:vAlign w:val="center"/>
          </w:tcPr>
          <w:p w14:paraId="3A987A5C" w14:textId="48C39A54" w:rsidR="00825E5E" w:rsidRPr="007B7A0B" w:rsidRDefault="00825E5E" w:rsidP="004C53C5">
            <w:pPr>
              <w:pStyle w:val="TableHeading"/>
              <w:spacing w:before="20" w:after="20" w:line="276" w:lineRule="auto"/>
              <w:ind w:left="0" w:right="0"/>
              <w:rPr>
                <w:lang w:val="en-AU"/>
              </w:rPr>
            </w:pPr>
            <w:r w:rsidRPr="007B7A0B">
              <w:rPr>
                <w:lang w:val="en-AU"/>
              </w:rPr>
              <w:t>Issue date</w:t>
            </w:r>
          </w:p>
        </w:tc>
        <w:tc>
          <w:tcPr>
            <w:tcW w:w="1944" w:type="dxa"/>
            <w:vAlign w:val="center"/>
          </w:tcPr>
          <w:p w14:paraId="069AE7A1" w14:textId="771AA560" w:rsidR="00825E5E" w:rsidRPr="007B7A0B" w:rsidRDefault="007B7A0B" w:rsidP="004C53C5">
            <w:pPr>
              <w:spacing w:before="20" w:after="20" w:line="276" w:lineRule="auto"/>
              <w:ind w:left="0" w:right="0" w:firstLine="0"/>
              <w:rPr>
                <w:color w:val="00B0F0"/>
                <w:sz w:val="36"/>
                <w:lang w:val="en-AU"/>
              </w:rPr>
            </w:pPr>
            <w:r w:rsidRPr="007B7A0B">
              <w:rPr>
                <w:color w:val="00B0F0"/>
                <w:lang w:val="en-AU"/>
              </w:rPr>
              <w:fldChar w:fldCharType="begin">
                <w:ffData>
                  <w:name w:val=""/>
                  <w:enabled/>
                  <w:calcOnExit w:val="0"/>
                  <w:textInput>
                    <w:default w:val="DD/MM/YYYY"/>
                  </w:textInput>
                </w:ffData>
              </w:fldChar>
            </w:r>
            <w:r w:rsidRPr="007B7A0B">
              <w:rPr>
                <w:color w:val="00B0F0"/>
                <w:lang w:val="en-AU"/>
              </w:rPr>
              <w:instrText xml:space="preserve"> FORMTEXT </w:instrText>
            </w:r>
            <w:r w:rsidRPr="007B7A0B">
              <w:rPr>
                <w:color w:val="00B0F0"/>
                <w:lang w:val="en-AU"/>
              </w:rPr>
            </w:r>
            <w:r w:rsidRPr="007B7A0B">
              <w:rPr>
                <w:color w:val="00B0F0"/>
                <w:lang w:val="en-AU"/>
              </w:rPr>
              <w:fldChar w:fldCharType="separate"/>
            </w:r>
            <w:r w:rsidRPr="007B7A0B">
              <w:rPr>
                <w:noProof/>
                <w:color w:val="00B0F0"/>
                <w:lang w:val="en-AU"/>
              </w:rPr>
              <w:t>DD/MM/YYYY</w:t>
            </w:r>
            <w:r w:rsidRPr="007B7A0B">
              <w:rPr>
                <w:color w:val="00B0F0"/>
                <w:lang w:val="en-AU"/>
              </w:rPr>
              <w:fldChar w:fldCharType="end"/>
            </w:r>
          </w:p>
        </w:tc>
      </w:tr>
      <w:tr w:rsidR="00825E5E" w14:paraId="0A9BDFA0" w14:textId="77777777" w:rsidTr="001A2AF9">
        <w:trPr>
          <w:trHeight w:val="454"/>
        </w:trPr>
        <w:tc>
          <w:tcPr>
            <w:tcW w:w="2263" w:type="dxa"/>
            <w:vAlign w:val="center"/>
          </w:tcPr>
          <w:p w14:paraId="527F4D61" w14:textId="26E26D43" w:rsidR="00825E5E" w:rsidRPr="007B7A0B" w:rsidRDefault="00825E5E" w:rsidP="004C53C5">
            <w:pPr>
              <w:pStyle w:val="TableHeading"/>
              <w:spacing w:before="20" w:after="20" w:line="276" w:lineRule="auto"/>
              <w:ind w:left="0" w:right="0"/>
              <w:rPr>
                <w:lang w:val="en-AU"/>
              </w:rPr>
            </w:pPr>
            <w:r w:rsidRPr="007B7A0B">
              <w:rPr>
                <w:lang w:val="en-AU"/>
              </w:rPr>
              <w:t>Document location</w:t>
            </w:r>
          </w:p>
        </w:tc>
        <w:tc>
          <w:tcPr>
            <w:tcW w:w="2835" w:type="dxa"/>
            <w:vAlign w:val="center"/>
          </w:tcPr>
          <w:p w14:paraId="78C85914" w14:textId="5451022F" w:rsidR="00825E5E" w:rsidRPr="007B7A0B" w:rsidRDefault="007B7A0B" w:rsidP="004C53C5">
            <w:pPr>
              <w:spacing w:before="20" w:after="20" w:line="276" w:lineRule="auto"/>
              <w:ind w:left="0" w:right="0" w:firstLine="0"/>
              <w:rPr>
                <w:color w:val="00B0F0"/>
                <w:sz w:val="36"/>
                <w:lang w:val="en-AU"/>
              </w:rPr>
            </w:pPr>
            <w:r w:rsidRPr="007B7A0B">
              <w:rPr>
                <w:color w:val="00B0F0"/>
                <w:lang w:val="en-AU"/>
              </w:rPr>
              <w:fldChar w:fldCharType="begin">
                <w:ffData>
                  <w:name w:val=""/>
                  <w:enabled/>
                  <w:calcOnExit w:val="0"/>
                  <w:textInput>
                    <w:default w:val="&lt;Add as required&gt;"/>
                  </w:textInput>
                </w:ffData>
              </w:fldChar>
            </w:r>
            <w:r w:rsidRPr="007B7A0B">
              <w:rPr>
                <w:color w:val="00B0F0"/>
                <w:lang w:val="en-AU"/>
              </w:rPr>
              <w:instrText xml:space="preserve"> FORMTEXT </w:instrText>
            </w:r>
            <w:r w:rsidRPr="007B7A0B">
              <w:rPr>
                <w:color w:val="00B0F0"/>
                <w:lang w:val="en-AU"/>
              </w:rPr>
            </w:r>
            <w:r w:rsidRPr="007B7A0B">
              <w:rPr>
                <w:color w:val="00B0F0"/>
                <w:lang w:val="en-AU"/>
              </w:rPr>
              <w:fldChar w:fldCharType="separate"/>
            </w:r>
            <w:r w:rsidRPr="007B7A0B">
              <w:rPr>
                <w:noProof/>
                <w:color w:val="00B0F0"/>
                <w:lang w:val="en-AU"/>
              </w:rPr>
              <w:t>&lt;Add as required&gt;</w:t>
            </w:r>
            <w:r w:rsidRPr="007B7A0B">
              <w:rPr>
                <w:color w:val="00B0F0"/>
                <w:lang w:val="en-AU"/>
              </w:rPr>
              <w:fldChar w:fldCharType="end"/>
            </w:r>
          </w:p>
        </w:tc>
        <w:tc>
          <w:tcPr>
            <w:tcW w:w="2314" w:type="dxa"/>
            <w:vAlign w:val="center"/>
          </w:tcPr>
          <w:p w14:paraId="390E421C" w14:textId="355F05FB" w:rsidR="00825E5E" w:rsidRPr="007B7A0B" w:rsidRDefault="00825E5E" w:rsidP="004C53C5">
            <w:pPr>
              <w:pStyle w:val="TableHeading"/>
              <w:spacing w:before="20" w:after="20" w:line="276" w:lineRule="auto"/>
              <w:ind w:left="0" w:right="0"/>
              <w:rPr>
                <w:lang w:val="en-AU"/>
              </w:rPr>
            </w:pPr>
            <w:r w:rsidRPr="007B7A0B">
              <w:rPr>
                <w:lang w:val="en-AU"/>
              </w:rPr>
              <w:t>Next review date</w:t>
            </w:r>
          </w:p>
        </w:tc>
        <w:tc>
          <w:tcPr>
            <w:tcW w:w="1944" w:type="dxa"/>
            <w:vAlign w:val="center"/>
          </w:tcPr>
          <w:p w14:paraId="730B1119" w14:textId="26FCB9E5" w:rsidR="00825E5E" w:rsidRPr="007B7A0B" w:rsidRDefault="007B7A0B" w:rsidP="004C53C5">
            <w:pPr>
              <w:spacing w:before="20" w:after="20" w:line="276" w:lineRule="auto"/>
              <w:ind w:left="0" w:right="0" w:firstLine="0"/>
              <w:rPr>
                <w:color w:val="00B0F0"/>
                <w:sz w:val="36"/>
                <w:lang w:val="en-AU"/>
              </w:rPr>
            </w:pPr>
            <w:r w:rsidRPr="007B7A0B">
              <w:rPr>
                <w:color w:val="00B0F0"/>
                <w:lang w:val="en-AU"/>
              </w:rPr>
              <w:fldChar w:fldCharType="begin">
                <w:ffData>
                  <w:name w:val=""/>
                  <w:enabled/>
                  <w:calcOnExit w:val="0"/>
                  <w:textInput>
                    <w:default w:val="DD/MM/YYYY"/>
                  </w:textInput>
                </w:ffData>
              </w:fldChar>
            </w:r>
            <w:r w:rsidRPr="007B7A0B">
              <w:rPr>
                <w:color w:val="00B0F0"/>
                <w:lang w:val="en-AU"/>
              </w:rPr>
              <w:instrText xml:space="preserve"> FORMTEXT </w:instrText>
            </w:r>
            <w:r w:rsidRPr="007B7A0B">
              <w:rPr>
                <w:color w:val="00B0F0"/>
                <w:lang w:val="en-AU"/>
              </w:rPr>
            </w:r>
            <w:r w:rsidRPr="007B7A0B">
              <w:rPr>
                <w:color w:val="00B0F0"/>
                <w:lang w:val="en-AU"/>
              </w:rPr>
              <w:fldChar w:fldCharType="separate"/>
            </w:r>
            <w:r w:rsidRPr="007B7A0B">
              <w:rPr>
                <w:noProof/>
                <w:color w:val="00B0F0"/>
                <w:lang w:val="en-AU"/>
              </w:rPr>
              <w:t>DD/MM/YYYY</w:t>
            </w:r>
            <w:r w:rsidRPr="007B7A0B">
              <w:rPr>
                <w:color w:val="00B0F0"/>
                <w:lang w:val="en-AU"/>
              </w:rPr>
              <w:fldChar w:fldCharType="end"/>
            </w:r>
          </w:p>
        </w:tc>
      </w:tr>
    </w:tbl>
    <w:p w14:paraId="59C481D0" w14:textId="77777777" w:rsidR="00833EDE" w:rsidRDefault="00833EDE" w:rsidP="00AD1A69">
      <w:pPr>
        <w:pStyle w:val="Para1"/>
        <w:spacing w:after="120"/>
        <w:ind w:right="170"/>
        <w:rPr>
          <w:lang w:val="en-AU" w:eastAsia="en-GB"/>
        </w:rPr>
      </w:pPr>
    </w:p>
    <w:p w14:paraId="694677FF" w14:textId="77777777" w:rsidR="007B7A0B" w:rsidRPr="007B7A0B" w:rsidRDefault="007B7A0B" w:rsidP="004C53C5">
      <w:pPr>
        <w:pStyle w:val="Heading"/>
        <w:spacing w:after="180" w:line="276" w:lineRule="auto"/>
      </w:pPr>
      <w:bookmarkStart w:id="5" w:name="_Toc50702004"/>
      <w:r w:rsidRPr="007B7A0B">
        <w:t>Document Endorsements</w:t>
      </w:r>
      <w:bookmarkEnd w:id="5"/>
    </w:p>
    <w:p w14:paraId="3580F6A4" w14:textId="474D4578" w:rsidR="00825E5E" w:rsidRPr="00C8513D" w:rsidRDefault="007B7A0B" w:rsidP="00AD1A69">
      <w:pPr>
        <w:pStyle w:val="Para1"/>
        <w:ind w:right="510"/>
        <w:rPr>
          <w:color w:val="00B0F0"/>
          <w:sz w:val="22"/>
          <w:szCs w:val="22"/>
        </w:rPr>
      </w:pPr>
      <w:r w:rsidRPr="00C8513D">
        <w:rPr>
          <w:color w:val="00B0F0"/>
          <w:sz w:val="22"/>
          <w:szCs w:val="22"/>
        </w:rPr>
        <w:t xml:space="preserve">The </w:t>
      </w:r>
      <w:r w:rsidRPr="00C8513D">
        <w:rPr>
          <w:color w:val="00B0F0"/>
          <w:sz w:val="22"/>
          <w:szCs w:val="22"/>
          <w:lang w:val="en-AU"/>
        </w:rPr>
        <w:fldChar w:fldCharType="begin">
          <w:ffData>
            <w:name w:val="Text30"/>
            <w:enabled/>
            <w:calcOnExit w:val="0"/>
            <w:textInput>
              <w:default w:val="&lt;Local Government&gt;"/>
            </w:textInput>
          </w:ffData>
        </w:fldChar>
      </w:r>
      <w:r w:rsidRPr="00C8513D">
        <w:rPr>
          <w:color w:val="00B0F0"/>
          <w:sz w:val="22"/>
          <w:szCs w:val="22"/>
          <w:lang w:val="en-AU"/>
        </w:rPr>
        <w:instrText xml:space="preserve"> FORMTEXT </w:instrText>
      </w:r>
      <w:r w:rsidRPr="00C8513D">
        <w:rPr>
          <w:color w:val="00B0F0"/>
          <w:sz w:val="22"/>
          <w:szCs w:val="22"/>
          <w:lang w:val="en-AU"/>
        </w:rPr>
      </w:r>
      <w:r w:rsidRPr="00C8513D">
        <w:rPr>
          <w:color w:val="00B0F0"/>
          <w:sz w:val="22"/>
          <w:szCs w:val="22"/>
          <w:lang w:val="en-AU"/>
        </w:rPr>
        <w:fldChar w:fldCharType="separate"/>
      </w:r>
      <w:r w:rsidRPr="00C8513D">
        <w:rPr>
          <w:noProof/>
          <w:color w:val="00B0F0"/>
          <w:sz w:val="22"/>
          <w:szCs w:val="22"/>
          <w:lang w:val="en-AU"/>
        </w:rPr>
        <w:t>&lt;Local Government&gt;</w:t>
      </w:r>
      <w:r w:rsidRPr="00C8513D">
        <w:rPr>
          <w:color w:val="00B0F0"/>
          <w:sz w:val="22"/>
          <w:szCs w:val="22"/>
          <w:lang w:val="en-AU"/>
        </w:rPr>
        <w:fldChar w:fldCharType="end"/>
      </w:r>
      <w:r w:rsidRPr="00C8513D">
        <w:rPr>
          <w:color w:val="00B0F0"/>
          <w:sz w:val="22"/>
          <w:szCs w:val="22"/>
          <w:lang w:val="en-AU"/>
        </w:rPr>
        <w:t xml:space="preserve"> </w:t>
      </w:r>
      <w:r w:rsidRPr="00C8513D">
        <w:rPr>
          <w:color w:val="00B0F0"/>
          <w:sz w:val="22"/>
          <w:szCs w:val="22"/>
        </w:rPr>
        <w:t>Council endorses that the Bushfire Risk Management Plan (BRM Plan) has been reviewed and assessed by the Office of Bushfire Risk Management as c</w:t>
      </w:r>
      <w:r w:rsidR="00C37508">
        <w:rPr>
          <w:color w:val="00B0F0"/>
          <w:sz w:val="22"/>
          <w:szCs w:val="22"/>
        </w:rPr>
        <w:t>onsistent</w:t>
      </w:r>
      <w:r w:rsidRPr="00C8513D">
        <w:rPr>
          <w:color w:val="00B0F0"/>
          <w:sz w:val="22"/>
          <w:szCs w:val="22"/>
        </w:rPr>
        <w:t xml:space="preserve"> with the standard for bushfire risk management planning in Western Australia, the Guidelines for Preparing a Bushfire Risk Management Plan. The </w:t>
      </w:r>
      <w:r w:rsidRPr="00C8513D">
        <w:rPr>
          <w:color w:val="00B0F0"/>
          <w:sz w:val="22"/>
          <w:szCs w:val="22"/>
          <w:lang w:val="en-AU"/>
        </w:rPr>
        <w:fldChar w:fldCharType="begin">
          <w:ffData>
            <w:name w:val="Text30"/>
            <w:enabled/>
            <w:calcOnExit w:val="0"/>
            <w:textInput>
              <w:default w:val="&lt;Local Government&gt;"/>
            </w:textInput>
          </w:ffData>
        </w:fldChar>
      </w:r>
      <w:r w:rsidRPr="00C8513D">
        <w:rPr>
          <w:color w:val="00B0F0"/>
          <w:sz w:val="22"/>
          <w:szCs w:val="22"/>
          <w:lang w:val="en-AU"/>
        </w:rPr>
        <w:instrText xml:space="preserve"> FORMTEXT </w:instrText>
      </w:r>
      <w:r w:rsidRPr="00C8513D">
        <w:rPr>
          <w:color w:val="00B0F0"/>
          <w:sz w:val="22"/>
          <w:szCs w:val="22"/>
          <w:lang w:val="en-AU"/>
        </w:rPr>
      </w:r>
      <w:r w:rsidRPr="00C8513D">
        <w:rPr>
          <w:color w:val="00B0F0"/>
          <w:sz w:val="22"/>
          <w:szCs w:val="22"/>
          <w:lang w:val="en-AU"/>
        </w:rPr>
        <w:fldChar w:fldCharType="separate"/>
      </w:r>
      <w:r w:rsidRPr="00C8513D">
        <w:rPr>
          <w:noProof/>
          <w:color w:val="00B0F0"/>
          <w:sz w:val="22"/>
          <w:szCs w:val="22"/>
          <w:lang w:val="en-AU"/>
        </w:rPr>
        <w:t>&lt;Local Government&gt;</w:t>
      </w:r>
      <w:r w:rsidRPr="00C8513D">
        <w:rPr>
          <w:color w:val="00B0F0"/>
          <w:sz w:val="22"/>
          <w:szCs w:val="22"/>
          <w:lang w:val="en-AU"/>
        </w:rPr>
        <w:fldChar w:fldCharType="end"/>
      </w:r>
      <w:r w:rsidRPr="00C8513D">
        <w:rPr>
          <w:color w:val="00B0F0"/>
          <w:sz w:val="22"/>
          <w:szCs w:val="22"/>
          <w:lang w:val="en-AU"/>
        </w:rPr>
        <w:t xml:space="preserve"> </w:t>
      </w:r>
      <w:r w:rsidRPr="00C8513D">
        <w:rPr>
          <w:color w:val="00B0F0"/>
          <w:sz w:val="22"/>
          <w:szCs w:val="22"/>
        </w:rPr>
        <w:t xml:space="preserve">is the owner of this document and has responsibility, as far as is reasonable, to manage the implementation of the </w:t>
      </w:r>
      <w:proofErr w:type="spellStart"/>
      <w:r w:rsidRPr="00C8513D">
        <w:rPr>
          <w:color w:val="00B0F0"/>
          <w:sz w:val="22"/>
          <w:szCs w:val="22"/>
        </w:rPr>
        <w:t>BRM</w:t>
      </w:r>
      <w:proofErr w:type="spellEnd"/>
      <w:r w:rsidRPr="00C8513D">
        <w:rPr>
          <w:color w:val="00B0F0"/>
          <w:sz w:val="22"/>
          <w:szCs w:val="22"/>
        </w:rPr>
        <w:t xml:space="preserve"> Plan and facilitate the implementation of bushfire risk management treatments by risk owners. The </w:t>
      </w:r>
      <w:r w:rsidR="004C53C5">
        <w:rPr>
          <w:color w:val="00B0F0"/>
          <w:sz w:val="22"/>
          <w:szCs w:val="22"/>
        </w:rPr>
        <w:t>approval</w:t>
      </w:r>
      <w:r w:rsidR="004C53C5" w:rsidRPr="00C8513D">
        <w:rPr>
          <w:color w:val="00B0F0"/>
          <w:sz w:val="22"/>
          <w:szCs w:val="22"/>
        </w:rPr>
        <w:t xml:space="preserve"> </w:t>
      </w:r>
      <w:r w:rsidRPr="00C8513D">
        <w:rPr>
          <w:color w:val="00B0F0"/>
          <w:sz w:val="22"/>
          <w:szCs w:val="22"/>
        </w:rPr>
        <w:t xml:space="preserve">of the </w:t>
      </w:r>
      <w:proofErr w:type="spellStart"/>
      <w:r w:rsidRPr="00C8513D">
        <w:rPr>
          <w:color w:val="00B0F0"/>
          <w:sz w:val="22"/>
          <w:szCs w:val="22"/>
        </w:rPr>
        <w:t>BRM</w:t>
      </w:r>
      <w:proofErr w:type="spellEnd"/>
      <w:r w:rsidRPr="00C8513D">
        <w:rPr>
          <w:color w:val="00B0F0"/>
          <w:sz w:val="22"/>
          <w:szCs w:val="22"/>
        </w:rPr>
        <w:t xml:space="preserve"> Plan by </w:t>
      </w:r>
      <w:r w:rsidRPr="00C8513D">
        <w:rPr>
          <w:color w:val="00B0F0"/>
          <w:sz w:val="22"/>
          <w:szCs w:val="22"/>
          <w:lang w:val="en-AU"/>
        </w:rPr>
        <w:fldChar w:fldCharType="begin">
          <w:ffData>
            <w:name w:val="Text30"/>
            <w:enabled/>
            <w:calcOnExit w:val="0"/>
            <w:textInput>
              <w:default w:val="&lt;Local Government&gt;"/>
            </w:textInput>
          </w:ffData>
        </w:fldChar>
      </w:r>
      <w:r w:rsidRPr="00C8513D">
        <w:rPr>
          <w:color w:val="00B0F0"/>
          <w:sz w:val="22"/>
          <w:szCs w:val="22"/>
          <w:lang w:val="en-AU"/>
        </w:rPr>
        <w:instrText xml:space="preserve"> FORMTEXT </w:instrText>
      </w:r>
      <w:r w:rsidRPr="00C8513D">
        <w:rPr>
          <w:color w:val="00B0F0"/>
          <w:sz w:val="22"/>
          <w:szCs w:val="22"/>
          <w:lang w:val="en-AU"/>
        </w:rPr>
      </w:r>
      <w:r w:rsidRPr="00C8513D">
        <w:rPr>
          <w:color w:val="00B0F0"/>
          <w:sz w:val="22"/>
          <w:szCs w:val="22"/>
          <w:lang w:val="en-AU"/>
        </w:rPr>
        <w:fldChar w:fldCharType="separate"/>
      </w:r>
      <w:r w:rsidRPr="00C8513D">
        <w:rPr>
          <w:noProof/>
          <w:color w:val="00B0F0"/>
          <w:sz w:val="22"/>
          <w:szCs w:val="22"/>
          <w:lang w:val="en-AU"/>
        </w:rPr>
        <w:t>&lt;Local Government&gt;</w:t>
      </w:r>
      <w:r w:rsidRPr="00C8513D">
        <w:rPr>
          <w:color w:val="00B0F0"/>
          <w:sz w:val="22"/>
          <w:szCs w:val="22"/>
          <w:lang w:val="en-AU"/>
        </w:rPr>
        <w:fldChar w:fldCharType="end"/>
      </w:r>
      <w:r w:rsidRPr="00C8513D">
        <w:rPr>
          <w:color w:val="00B0F0"/>
          <w:sz w:val="22"/>
          <w:szCs w:val="22"/>
          <w:lang w:val="en-AU"/>
        </w:rPr>
        <w:t xml:space="preserve"> </w:t>
      </w:r>
      <w:r w:rsidRPr="00C8513D">
        <w:rPr>
          <w:color w:val="00B0F0"/>
          <w:sz w:val="22"/>
          <w:szCs w:val="22"/>
        </w:rPr>
        <w:t>Council satisfies their endorsement obligations under State Hazard Plan Fire.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2410"/>
        <w:gridCol w:w="1871"/>
        <w:gridCol w:w="1956"/>
      </w:tblGrid>
      <w:tr w:rsidR="00442FE6" w14:paraId="19BF21F8" w14:textId="26FCBFC3" w:rsidTr="001A2AF9">
        <w:trPr>
          <w:trHeight w:val="567"/>
        </w:trPr>
        <w:tc>
          <w:tcPr>
            <w:tcW w:w="3402" w:type="dxa"/>
            <w:shd w:val="clear" w:color="auto" w:fill="00B0F0"/>
            <w:vAlign w:val="center"/>
          </w:tcPr>
          <w:p w14:paraId="3312DB8C" w14:textId="66B43CE8" w:rsidR="00442FE6" w:rsidRPr="00442FE6" w:rsidRDefault="00442FE6" w:rsidP="004C53C5">
            <w:pPr>
              <w:pStyle w:val="TableHeading"/>
              <w:spacing w:after="40" w:line="276" w:lineRule="auto"/>
              <w:ind w:right="0"/>
              <w:rPr>
                <w:color w:val="FFFFFF" w:themeColor="background1"/>
              </w:rPr>
            </w:pPr>
            <w:r w:rsidRPr="00442FE6">
              <w:rPr>
                <w:color w:val="FFFFFF" w:themeColor="background1"/>
              </w:rPr>
              <w:t>Local Government</w:t>
            </w:r>
          </w:p>
        </w:tc>
        <w:tc>
          <w:tcPr>
            <w:tcW w:w="2410" w:type="dxa"/>
            <w:shd w:val="clear" w:color="auto" w:fill="00B0F0"/>
            <w:vAlign w:val="center"/>
          </w:tcPr>
          <w:p w14:paraId="757D4D71" w14:textId="18449771" w:rsidR="00442FE6" w:rsidRPr="00442FE6" w:rsidRDefault="00442FE6" w:rsidP="004C53C5">
            <w:pPr>
              <w:pStyle w:val="TableHeading"/>
              <w:spacing w:after="40" w:line="276" w:lineRule="auto"/>
              <w:ind w:right="0"/>
              <w:rPr>
                <w:color w:val="FFFFFF" w:themeColor="background1"/>
              </w:rPr>
            </w:pPr>
            <w:r w:rsidRPr="00442FE6">
              <w:rPr>
                <w:color w:val="FFFFFF" w:themeColor="background1"/>
              </w:rPr>
              <w:t>Representative</w:t>
            </w:r>
          </w:p>
        </w:tc>
        <w:tc>
          <w:tcPr>
            <w:tcW w:w="1871" w:type="dxa"/>
            <w:shd w:val="clear" w:color="auto" w:fill="00B0F0"/>
            <w:vAlign w:val="center"/>
          </w:tcPr>
          <w:p w14:paraId="6310E21B" w14:textId="6C2F7535" w:rsidR="00442FE6" w:rsidRPr="00442FE6" w:rsidRDefault="00442FE6" w:rsidP="004C53C5">
            <w:pPr>
              <w:pStyle w:val="TableHeading"/>
              <w:spacing w:after="40" w:line="276" w:lineRule="auto"/>
              <w:ind w:right="0"/>
              <w:rPr>
                <w:color w:val="FFFFFF" w:themeColor="background1"/>
              </w:rPr>
            </w:pPr>
            <w:r w:rsidRPr="00442FE6">
              <w:rPr>
                <w:color w:val="FFFFFF" w:themeColor="background1"/>
              </w:rPr>
              <w:t>Signature</w:t>
            </w:r>
          </w:p>
        </w:tc>
        <w:tc>
          <w:tcPr>
            <w:tcW w:w="1956" w:type="dxa"/>
            <w:shd w:val="clear" w:color="auto" w:fill="00B0F0"/>
            <w:vAlign w:val="center"/>
          </w:tcPr>
          <w:p w14:paraId="49555682" w14:textId="78D46A40" w:rsidR="00442FE6" w:rsidRPr="00442FE6" w:rsidRDefault="00442FE6" w:rsidP="004C53C5">
            <w:pPr>
              <w:pStyle w:val="TableHeading"/>
              <w:spacing w:after="40" w:line="276" w:lineRule="auto"/>
              <w:ind w:right="0"/>
              <w:rPr>
                <w:color w:val="FFFFFF" w:themeColor="background1"/>
              </w:rPr>
            </w:pPr>
            <w:r w:rsidRPr="00442FE6">
              <w:rPr>
                <w:color w:val="FFFFFF" w:themeColor="background1"/>
              </w:rPr>
              <w:t>Date</w:t>
            </w:r>
          </w:p>
        </w:tc>
      </w:tr>
      <w:tr w:rsidR="00442FE6" w14:paraId="5ABA3B07" w14:textId="77777777" w:rsidTr="001A2AF9">
        <w:trPr>
          <w:trHeight w:val="454"/>
        </w:trPr>
        <w:tc>
          <w:tcPr>
            <w:tcW w:w="3402" w:type="dxa"/>
            <w:tcBorders>
              <w:bottom w:val="single" w:sz="4" w:space="0" w:color="A5A5A5"/>
            </w:tcBorders>
            <w:shd w:val="clear" w:color="auto" w:fill="auto"/>
            <w:vAlign w:val="center"/>
          </w:tcPr>
          <w:p w14:paraId="7AB46B59" w14:textId="383CF219" w:rsidR="00442FE6" w:rsidRPr="00442FE6" w:rsidRDefault="00442FE6" w:rsidP="004C53C5">
            <w:pPr>
              <w:pStyle w:val="TableHeading"/>
              <w:spacing w:after="40" w:line="276" w:lineRule="auto"/>
              <w:ind w:right="0"/>
              <w:rPr>
                <w:b w:val="0"/>
                <w:bCs w:val="0"/>
                <w:color w:val="FFFFFF" w:themeColor="background1"/>
              </w:rPr>
            </w:pPr>
            <w:r w:rsidRPr="00442FE6">
              <w:rPr>
                <w:b w:val="0"/>
                <w:bCs w:val="0"/>
                <w:lang w:val="en-AU"/>
              </w:rPr>
              <w:fldChar w:fldCharType="begin">
                <w:ffData>
                  <w:name w:val=""/>
                  <w:enabled/>
                  <w:calcOnExit w:val="0"/>
                  <w:textInput>
                    <w:default w:val="&lt;Local Government Council&gt;"/>
                  </w:textInput>
                </w:ffData>
              </w:fldChar>
            </w:r>
            <w:r w:rsidRPr="00442FE6">
              <w:rPr>
                <w:b w:val="0"/>
                <w:bCs w:val="0"/>
                <w:lang w:val="en-AU"/>
              </w:rPr>
              <w:instrText xml:space="preserve"> FORMTEXT </w:instrText>
            </w:r>
            <w:r w:rsidRPr="00442FE6">
              <w:rPr>
                <w:b w:val="0"/>
                <w:bCs w:val="0"/>
                <w:lang w:val="en-AU"/>
              </w:rPr>
            </w:r>
            <w:r w:rsidRPr="00442FE6">
              <w:rPr>
                <w:b w:val="0"/>
                <w:bCs w:val="0"/>
                <w:lang w:val="en-AU"/>
              </w:rPr>
              <w:fldChar w:fldCharType="separate"/>
            </w:r>
            <w:r w:rsidRPr="00442FE6">
              <w:rPr>
                <w:b w:val="0"/>
                <w:bCs w:val="0"/>
                <w:noProof/>
                <w:lang w:val="en-AU"/>
              </w:rPr>
              <w:t>&lt;Local Government Council&gt;</w:t>
            </w:r>
            <w:r w:rsidRPr="00442FE6">
              <w:rPr>
                <w:b w:val="0"/>
                <w:bCs w:val="0"/>
                <w:lang w:val="en-AU"/>
              </w:rPr>
              <w:fldChar w:fldCharType="end"/>
            </w:r>
          </w:p>
        </w:tc>
        <w:tc>
          <w:tcPr>
            <w:tcW w:w="2410" w:type="dxa"/>
            <w:tcBorders>
              <w:bottom w:val="single" w:sz="4" w:space="0" w:color="A5A5A5"/>
            </w:tcBorders>
            <w:shd w:val="clear" w:color="auto" w:fill="auto"/>
            <w:vAlign w:val="center"/>
          </w:tcPr>
          <w:p w14:paraId="76872A71" w14:textId="335A7670" w:rsidR="00442FE6" w:rsidRPr="00442FE6" w:rsidRDefault="00442FE6" w:rsidP="004C53C5">
            <w:pPr>
              <w:pStyle w:val="TableHeading"/>
              <w:spacing w:after="40" w:line="276" w:lineRule="auto"/>
              <w:ind w:right="0"/>
              <w:rPr>
                <w:color w:val="FFFFFF" w:themeColor="background1"/>
              </w:rPr>
            </w:pPr>
            <w:r>
              <w:rPr>
                <w:b w:val="0"/>
                <w:bCs w:val="0"/>
                <w:lang w:val="en-AU"/>
              </w:rPr>
              <w:fldChar w:fldCharType="begin">
                <w:ffData>
                  <w:name w:val=""/>
                  <w:enabled/>
                  <w:calcOnExit w:val="0"/>
                  <w:textInput>
                    <w:default w:val="&lt;Name and title&gt;"/>
                  </w:textInput>
                </w:ffData>
              </w:fldChar>
            </w:r>
            <w:r>
              <w:rPr>
                <w:b w:val="0"/>
                <w:bCs w:val="0"/>
                <w:lang w:val="en-AU"/>
              </w:rPr>
              <w:instrText xml:space="preserve"> FORMTEXT </w:instrText>
            </w:r>
            <w:r>
              <w:rPr>
                <w:b w:val="0"/>
                <w:bCs w:val="0"/>
                <w:lang w:val="en-AU"/>
              </w:rPr>
            </w:r>
            <w:r>
              <w:rPr>
                <w:b w:val="0"/>
                <w:bCs w:val="0"/>
                <w:lang w:val="en-AU"/>
              </w:rPr>
              <w:fldChar w:fldCharType="separate"/>
            </w:r>
            <w:r>
              <w:rPr>
                <w:b w:val="0"/>
                <w:bCs w:val="0"/>
                <w:noProof/>
                <w:lang w:val="en-AU"/>
              </w:rPr>
              <w:t>&lt;Name and title&gt;</w:t>
            </w:r>
            <w:r>
              <w:rPr>
                <w:b w:val="0"/>
                <w:bCs w:val="0"/>
                <w:lang w:val="en-AU"/>
              </w:rPr>
              <w:fldChar w:fldCharType="end"/>
            </w:r>
          </w:p>
        </w:tc>
        <w:tc>
          <w:tcPr>
            <w:tcW w:w="1871" w:type="dxa"/>
            <w:tcBorders>
              <w:bottom w:val="single" w:sz="4" w:space="0" w:color="A5A5A5"/>
            </w:tcBorders>
            <w:shd w:val="clear" w:color="auto" w:fill="auto"/>
            <w:vAlign w:val="center"/>
          </w:tcPr>
          <w:p w14:paraId="3A742DA8" w14:textId="77777777" w:rsidR="00442FE6" w:rsidRPr="00442FE6" w:rsidRDefault="00442FE6" w:rsidP="004C53C5">
            <w:pPr>
              <w:pStyle w:val="TableHeading"/>
              <w:spacing w:after="40" w:line="276" w:lineRule="auto"/>
              <w:ind w:right="0"/>
              <w:rPr>
                <w:color w:val="FFFFFF" w:themeColor="background1"/>
              </w:rPr>
            </w:pPr>
          </w:p>
        </w:tc>
        <w:tc>
          <w:tcPr>
            <w:tcW w:w="1956" w:type="dxa"/>
            <w:tcBorders>
              <w:bottom w:val="single" w:sz="4" w:space="0" w:color="A5A5A5"/>
            </w:tcBorders>
            <w:shd w:val="clear" w:color="auto" w:fill="auto"/>
            <w:vAlign w:val="center"/>
          </w:tcPr>
          <w:p w14:paraId="16086292" w14:textId="77777777" w:rsidR="00442FE6" w:rsidRPr="00442FE6" w:rsidRDefault="00442FE6" w:rsidP="004C53C5">
            <w:pPr>
              <w:pStyle w:val="TableHeading"/>
              <w:spacing w:after="40" w:line="276" w:lineRule="auto"/>
              <w:ind w:right="0"/>
              <w:rPr>
                <w:color w:val="FFFFFF" w:themeColor="background1"/>
              </w:rPr>
            </w:pPr>
          </w:p>
        </w:tc>
      </w:tr>
    </w:tbl>
    <w:p w14:paraId="3B97C4D6" w14:textId="77777777" w:rsidR="00442FE6" w:rsidRDefault="00442FE6" w:rsidP="004C53C5">
      <w:pPr>
        <w:spacing w:after="0" w:line="276" w:lineRule="auto"/>
        <w:ind w:left="0" w:right="0" w:firstLine="0"/>
        <w:rPr>
          <w:color w:val="1F3752"/>
          <w:sz w:val="36"/>
          <w:lang w:val="en-AU" w:eastAsia="en-GB"/>
        </w:rPr>
      </w:pPr>
    </w:p>
    <w:tbl>
      <w:tblPr>
        <w:tblStyle w:val="TableGrid"/>
        <w:tblW w:w="0" w:type="auto"/>
        <w:tblLook w:val="04A0" w:firstRow="1" w:lastRow="0" w:firstColumn="1" w:lastColumn="0" w:noHBand="0" w:noVBand="1"/>
      </w:tblPr>
      <w:tblGrid>
        <w:gridCol w:w="2470"/>
        <w:gridCol w:w="2471"/>
        <w:gridCol w:w="2471"/>
        <w:gridCol w:w="2227"/>
      </w:tblGrid>
      <w:tr w:rsidR="00442FE6" w14:paraId="5EE63118" w14:textId="77777777" w:rsidTr="001A2AF9">
        <w:trPr>
          <w:trHeight w:val="567"/>
        </w:trPr>
        <w:tc>
          <w:tcPr>
            <w:tcW w:w="2470" w:type="dxa"/>
            <w:tcBorders>
              <w:top w:val="nil"/>
              <w:left w:val="nil"/>
              <w:bottom w:val="nil"/>
              <w:right w:val="nil"/>
            </w:tcBorders>
            <w:shd w:val="clear" w:color="auto" w:fill="00B0F0"/>
            <w:vAlign w:val="center"/>
          </w:tcPr>
          <w:p w14:paraId="41D5BD90" w14:textId="4A40B6B3" w:rsidR="00442FE6" w:rsidRPr="00442FE6" w:rsidRDefault="00442FE6" w:rsidP="004C53C5">
            <w:pPr>
              <w:pStyle w:val="TableHeading"/>
              <w:spacing w:before="0" w:after="0" w:line="276" w:lineRule="auto"/>
              <w:ind w:right="0"/>
              <w:rPr>
                <w:color w:val="FFFFFF" w:themeColor="background1"/>
              </w:rPr>
            </w:pPr>
            <w:r w:rsidRPr="00442FE6">
              <w:rPr>
                <w:color w:val="FFFFFF" w:themeColor="background1"/>
              </w:rPr>
              <w:t xml:space="preserve">Version </w:t>
            </w:r>
          </w:p>
        </w:tc>
        <w:tc>
          <w:tcPr>
            <w:tcW w:w="2471" w:type="dxa"/>
            <w:tcBorders>
              <w:top w:val="nil"/>
              <w:left w:val="nil"/>
              <w:bottom w:val="nil"/>
              <w:right w:val="nil"/>
            </w:tcBorders>
            <w:shd w:val="clear" w:color="auto" w:fill="00B0F0"/>
            <w:vAlign w:val="center"/>
          </w:tcPr>
          <w:p w14:paraId="3FD61AC0" w14:textId="385BFA4A" w:rsidR="00442FE6" w:rsidRPr="00442FE6" w:rsidRDefault="00442FE6" w:rsidP="004C53C5">
            <w:pPr>
              <w:pStyle w:val="TableHeading"/>
              <w:spacing w:before="0" w:after="0" w:line="276" w:lineRule="auto"/>
              <w:ind w:right="0"/>
              <w:rPr>
                <w:color w:val="FFFFFF" w:themeColor="background1"/>
              </w:rPr>
            </w:pPr>
            <w:r w:rsidRPr="00442FE6">
              <w:rPr>
                <w:color w:val="FFFFFF" w:themeColor="background1"/>
              </w:rPr>
              <w:t>Date</w:t>
            </w:r>
          </w:p>
        </w:tc>
        <w:tc>
          <w:tcPr>
            <w:tcW w:w="2471" w:type="dxa"/>
            <w:tcBorders>
              <w:top w:val="nil"/>
              <w:left w:val="nil"/>
              <w:bottom w:val="nil"/>
              <w:right w:val="nil"/>
            </w:tcBorders>
            <w:shd w:val="clear" w:color="auto" w:fill="00B0F0"/>
            <w:vAlign w:val="center"/>
          </w:tcPr>
          <w:p w14:paraId="13CCFEA3" w14:textId="1ABA6897" w:rsidR="00442FE6" w:rsidRPr="00442FE6" w:rsidRDefault="00442FE6" w:rsidP="004C53C5">
            <w:pPr>
              <w:pStyle w:val="TableHeading"/>
              <w:spacing w:before="0" w:after="0" w:line="276" w:lineRule="auto"/>
              <w:ind w:right="0"/>
              <w:rPr>
                <w:color w:val="FFFFFF" w:themeColor="background1"/>
              </w:rPr>
            </w:pPr>
            <w:r w:rsidRPr="00442FE6">
              <w:rPr>
                <w:color w:val="FFFFFF" w:themeColor="background1"/>
              </w:rPr>
              <w:t>Author</w:t>
            </w:r>
          </w:p>
        </w:tc>
        <w:tc>
          <w:tcPr>
            <w:tcW w:w="2227" w:type="dxa"/>
            <w:tcBorders>
              <w:top w:val="nil"/>
              <w:left w:val="nil"/>
              <w:bottom w:val="nil"/>
              <w:right w:val="nil"/>
            </w:tcBorders>
            <w:shd w:val="clear" w:color="auto" w:fill="00B0F0"/>
            <w:vAlign w:val="center"/>
          </w:tcPr>
          <w:p w14:paraId="3A51603F" w14:textId="781E902E" w:rsidR="00442FE6" w:rsidRPr="00442FE6" w:rsidRDefault="00442FE6" w:rsidP="004C53C5">
            <w:pPr>
              <w:pStyle w:val="TableHeading"/>
              <w:spacing w:before="0" w:after="0" w:line="276" w:lineRule="auto"/>
              <w:ind w:right="0"/>
              <w:rPr>
                <w:color w:val="FFFFFF" w:themeColor="background1"/>
              </w:rPr>
            </w:pPr>
            <w:r w:rsidRPr="00442FE6">
              <w:rPr>
                <w:color w:val="FFFFFF" w:themeColor="background1"/>
              </w:rPr>
              <w:t>Section</w:t>
            </w:r>
          </w:p>
        </w:tc>
      </w:tr>
      <w:tr w:rsidR="00442FE6" w14:paraId="0E325240" w14:textId="77777777" w:rsidTr="001A2AF9">
        <w:tc>
          <w:tcPr>
            <w:tcW w:w="2470" w:type="dxa"/>
            <w:tcBorders>
              <w:top w:val="nil"/>
              <w:left w:val="nil"/>
              <w:bottom w:val="single" w:sz="4" w:space="0" w:color="A5A5A5"/>
              <w:right w:val="nil"/>
            </w:tcBorders>
          </w:tcPr>
          <w:p w14:paraId="3FF64840" w14:textId="77777777" w:rsidR="00442FE6" w:rsidRDefault="00442FE6" w:rsidP="004C53C5">
            <w:pPr>
              <w:spacing w:after="0" w:line="276" w:lineRule="auto"/>
              <w:ind w:left="0" w:right="0" w:firstLine="0"/>
              <w:rPr>
                <w:color w:val="1F3752"/>
                <w:sz w:val="36"/>
                <w:lang w:val="en-AU"/>
              </w:rPr>
            </w:pPr>
          </w:p>
        </w:tc>
        <w:tc>
          <w:tcPr>
            <w:tcW w:w="2471" w:type="dxa"/>
            <w:tcBorders>
              <w:top w:val="nil"/>
              <w:left w:val="nil"/>
              <w:bottom w:val="single" w:sz="4" w:space="0" w:color="A5A5A5"/>
              <w:right w:val="nil"/>
            </w:tcBorders>
          </w:tcPr>
          <w:p w14:paraId="663E939E" w14:textId="77777777" w:rsidR="00442FE6" w:rsidRDefault="00442FE6" w:rsidP="004C53C5">
            <w:pPr>
              <w:spacing w:after="0" w:line="276" w:lineRule="auto"/>
              <w:ind w:left="0" w:right="0" w:firstLine="0"/>
              <w:rPr>
                <w:color w:val="1F3752"/>
                <w:sz w:val="36"/>
                <w:lang w:val="en-AU"/>
              </w:rPr>
            </w:pPr>
          </w:p>
        </w:tc>
        <w:tc>
          <w:tcPr>
            <w:tcW w:w="2471" w:type="dxa"/>
            <w:tcBorders>
              <w:top w:val="nil"/>
              <w:left w:val="nil"/>
              <w:bottom w:val="single" w:sz="4" w:space="0" w:color="A5A5A5"/>
              <w:right w:val="nil"/>
            </w:tcBorders>
          </w:tcPr>
          <w:p w14:paraId="09B20279" w14:textId="77777777" w:rsidR="00442FE6" w:rsidRDefault="00442FE6" w:rsidP="004C53C5">
            <w:pPr>
              <w:spacing w:after="0" w:line="276" w:lineRule="auto"/>
              <w:ind w:left="0" w:right="0" w:firstLine="0"/>
              <w:rPr>
                <w:color w:val="1F3752"/>
                <w:sz w:val="36"/>
                <w:lang w:val="en-AU"/>
              </w:rPr>
            </w:pPr>
          </w:p>
        </w:tc>
        <w:tc>
          <w:tcPr>
            <w:tcW w:w="2227" w:type="dxa"/>
            <w:tcBorders>
              <w:top w:val="nil"/>
              <w:left w:val="nil"/>
              <w:bottom w:val="single" w:sz="4" w:space="0" w:color="A5A5A5"/>
              <w:right w:val="nil"/>
            </w:tcBorders>
          </w:tcPr>
          <w:p w14:paraId="0D1588EB" w14:textId="77777777" w:rsidR="00442FE6" w:rsidRDefault="00442FE6" w:rsidP="004C53C5">
            <w:pPr>
              <w:spacing w:after="0" w:line="276" w:lineRule="auto"/>
              <w:ind w:left="0" w:right="0" w:firstLine="0"/>
              <w:rPr>
                <w:color w:val="1F3752"/>
                <w:sz w:val="36"/>
                <w:lang w:val="en-AU"/>
              </w:rPr>
            </w:pPr>
          </w:p>
        </w:tc>
      </w:tr>
      <w:tr w:rsidR="00442FE6" w14:paraId="1C15ECA6" w14:textId="77777777" w:rsidTr="001A2AF9">
        <w:tc>
          <w:tcPr>
            <w:tcW w:w="2470" w:type="dxa"/>
            <w:tcBorders>
              <w:top w:val="single" w:sz="4" w:space="0" w:color="A5A5A5"/>
              <w:left w:val="nil"/>
              <w:bottom w:val="single" w:sz="4" w:space="0" w:color="A5A5A5"/>
              <w:right w:val="nil"/>
            </w:tcBorders>
          </w:tcPr>
          <w:p w14:paraId="3B8A218A" w14:textId="77777777" w:rsidR="00442FE6" w:rsidRDefault="00442FE6" w:rsidP="004C53C5">
            <w:pPr>
              <w:spacing w:after="0" w:line="276" w:lineRule="auto"/>
              <w:ind w:left="0" w:right="0" w:firstLine="0"/>
              <w:rPr>
                <w:color w:val="1F3752"/>
                <w:sz w:val="36"/>
                <w:lang w:val="en-AU"/>
              </w:rPr>
            </w:pPr>
          </w:p>
        </w:tc>
        <w:tc>
          <w:tcPr>
            <w:tcW w:w="2471" w:type="dxa"/>
            <w:tcBorders>
              <w:top w:val="single" w:sz="4" w:space="0" w:color="A5A5A5"/>
              <w:left w:val="nil"/>
              <w:bottom w:val="single" w:sz="4" w:space="0" w:color="A5A5A5"/>
              <w:right w:val="nil"/>
            </w:tcBorders>
          </w:tcPr>
          <w:p w14:paraId="3D357F21" w14:textId="77777777" w:rsidR="00442FE6" w:rsidRDefault="00442FE6" w:rsidP="004C53C5">
            <w:pPr>
              <w:spacing w:after="0" w:line="276" w:lineRule="auto"/>
              <w:ind w:left="0" w:right="0" w:firstLine="0"/>
              <w:rPr>
                <w:color w:val="1F3752"/>
                <w:sz w:val="36"/>
                <w:lang w:val="en-AU"/>
              </w:rPr>
            </w:pPr>
          </w:p>
        </w:tc>
        <w:tc>
          <w:tcPr>
            <w:tcW w:w="2471" w:type="dxa"/>
            <w:tcBorders>
              <w:top w:val="single" w:sz="4" w:space="0" w:color="A5A5A5"/>
              <w:left w:val="nil"/>
              <w:bottom w:val="single" w:sz="4" w:space="0" w:color="A5A5A5"/>
              <w:right w:val="nil"/>
            </w:tcBorders>
          </w:tcPr>
          <w:p w14:paraId="485AE037" w14:textId="77777777" w:rsidR="00442FE6" w:rsidRDefault="00442FE6" w:rsidP="004C53C5">
            <w:pPr>
              <w:spacing w:after="0" w:line="276" w:lineRule="auto"/>
              <w:ind w:left="0" w:right="0" w:firstLine="0"/>
              <w:rPr>
                <w:color w:val="1F3752"/>
                <w:sz w:val="36"/>
                <w:lang w:val="en-AU"/>
              </w:rPr>
            </w:pPr>
          </w:p>
        </w:tc>
        <w:tc>
          <w:tcPr>
            <w:tcW w:w="2227" w:type="dxa"/>
            <w:tcBorders>
              <w:top w:val="single" w:sz="4" w:space="0" w:color="A5A5A5"/>
              <w:left w:val="nil"/>
              <w:bottom w:val="single" w:sz="4" w:space="0" w:color="A5A5A5"/>
              <w:right w:val="nil"/>
            </w:tcBorders>
          </w:tcPr>
          <w:p w14:paraId="615885E8" w14:textId="77777777" w:rsidR="00442FE6" w:rsidRDefault="00442FE6" w:rsidP="004C53C5">
            <w:pPr>
              <w:spacing w:after="0" w:line="276" w:lineRule="auto"/>
              <w:ind w:left="0" w:right="0" w:firstLine="0"/>
              <w:rPr>
                <w:color w:val="1F3752"/>
                <w:sz w:val="36"/>
                <w:lang w:val="en-AU"/>
              </w:rPr>
            </w:pPr>
          </w:p>
        </w:tc>
      </w:tr>
      <w:tr w:rsidR="00442FE6" w14:paraId="0A2878CB" w14:textId="77777777" w:rsidTr="001A2AF9">
        <w:tc>
          <w:tcPr>
            <w:tcW w:w="2470" w:type="dxa"/>
            <w:tcBorders>
              <w:top w:val="single" w:sz="4" w:space="0" w:color="A5A5A5"/>
              <w:left w:val="nil"/>
              <w:bottom w:val="single" w:sz="4" w:space="0" w:color="A5A5A5"/>
              <w:right w:val="nil"/>
            </w:tcBorders>
          </w:tcPr>
          <w:p w14:paraId="10246E34" w14:textId="77777777" w:rsidR="00442FE6" w:rsidRDefault="00442FE6" w:rsidP="004C53C5">
            <w:pPr>
              <w:spacing w:after="0" w:line="276" w:lineRule="auto"/>
              <w:ind w:left="0" w:right="0" w:firstLine="0"/>
              <w:rPr>
                <w:color w:val="1F3752"/>
                <w:sz w:val="36"/>
                <w:lang w:val="en-AU"/>
              </w:rPr>
            </w:pPr>
          </w:p>
        </w:tc>
        <w:tc>
          <w:tcPr>
            <w:tcW w:w="2471" w:type="dxa"/>
            <w:tcBorders>
              <w:top w:val="single" w:sz="4" w:space="0" w:color="A5A5A5"/>
              <w:left w:val="nil"/>
              <w:bottom w:val="single" w:sz="4" w:space="0" w:color="A5A5A5"/>
              <w:right w:val="nil"/>
            </w:tcBorders>
          </w:tcPr>
          <w:p w14:paraId="60A488D2" w14:textId="77777777" w:rsidR="00442FE6" w:rsidRDefault="00442FE6" w:rsidP="004C53C5">
            <w:pPr>
              <w:spacing w:after="0" w:line="276" w:lineRule="auto"/>
              <w:ind w:left="0" w:right="0" w:firstLine="0"/>
              <w:rPr>
                <w:color w:val="1F3752"/>
                <w:sz w:val="36"/>
                <w:lang w:val="en-AU"/>
              </w:rPr>
            </w:pPr>
          </w:p>
        </w:tc>
        <w:tc>
          <w:tcPr>
            <w:tcW w:w="2471" w:type="dxa"/>
            <w:tcBorders>
              <w:top w:val="single" w:sz="4" w:space="0" w:color="A5A5A5"/>
              <w:left w:val="nil"/>
              <w:bottom w:val="single" w:sz="4" w:space="0" w:color="A5A5A5"/>
              <w:right w:val="nil"/>
            </w:tcBorders>
          </w:tcPr>
          <w:p w14:paraId="2321C884" w14:textId="77777777" w:rsidR="00442FE6" w:rsidRDefault="00442FE6" w:rsidP="004C53C5">
            <w:pPr>
              <w:spacing w:after="0" w:line="276" w:lineRule="auto"/>
              <w:ind w:left="0" w:right="0" w:firstLine="0"/>
              <w:rPr>
                <w:color w:val="1F3752"/>
                <w:sz w:val="36"/>
                <w:lang w:val="en-AU"/>
              </w:rPr>
            </w:pPr>
          </w:p>
        </w:tc>
        <w:tc>
          <w:tcPr>
            <w:tcW w:w="2227" w:type="dxa"/>
            <w:tcBorders>
              <w:top w:val="single" w:sz="4" w:space="0" w:color="A5A5A5"/>
              <w:left w:val="nil"/>
              <w:bottom w:val="single" w:sz="4" w:space="0" w:color="A5A5A5"/>
              <w:right w:val="nil"/>
            </w:tcBorders>
          </w:tcPr>
          <w:p w14:paraId="62163CD4" w14:textId="77777777" w:rsidR="00442FE6" w:rsidRDefault="00442FE6" w:rsidP="004C53C5">
            <w:pPr>
              <w:spacing w:after="0" w:line="276" w:lineRule="auto"/>
              <w:ind w:left="0" w:right="0" w:firstLine="0"/>
              <w:rPr>
                <w:color w:val="1F3752"/>
                <w:sz w:val="36"/>
                <w:lang w:val="en-AU"/>
              </w:rPr>
            </w:pPr>
          </w:p>
        </w:tc>
      </w:tr>
    </w:tbl>
    <w:p w14:paraId="02704516" w14:textId="77777777" w:rsidR="00442FE6" w:rsidRDefault="00442FE6" w:rsidP="004C53C5">
      <w:pPr>
        <w:spacing w:after="0" w:line="276" w:lineRule="auto"/>
        <w:ind w:left="0" w:right="0" w:firstLine="0"/>
        <w:rPr>
          <w:color w:val="1F3752"/>
          <w:sz w:val="36"/>
          <w:lang w:val="en-AU" w:eastAsia="en-GB"/>
        </w:rPr>
      </w:pPr>
    </w:p>
    <w:p w14:paraId="27223238" w14:textId="77777777" w:rsidR="00C8513D" w:rsidRPr="00C146EA" w:rsidRDefault="00C8513D" w:rsidP="004C53C5">
      <w:pPr>
        <w:pStyle w:val="Heading"/>
        <w:spacing w:after="180" w:line="276" w:lineRule="auto"/>
      </w:pPr>
      <w:bookmarkStart w:id="6" w:name="_Toc50702005"/>
      <w:r w:rsidRPr="00C146EA">
        <w:t>Publication Information</w:t>
      </w:r>
      <w:bookmarkEnd w:id="6"/>
    </w:p>
    <w:p w14:paraId="5F020D69" w14:textId="2659A155" w:rsidR="00C8513D" w:rsidRPr="00C8513D" w:rsidRDefault="00C8513D" w:rsidP="00AD1A69">
      <w:pPr>
        <w:pStyle w:val="Para1"/>
        <w:spacing w:after="160"/>
        <w:ind w:right="340"/>
        <w:rPr>
          <w:color w:val="00B0F0"/>
          <w:sz w:val="22"/>
          <w:szCs w:val="22"/>
        </w:rPr>
      </w:pPr>
      <w:r w:rsidRPr="00C8513D">
        <w:rPr>
          <w:color w:val="00B0F0"/>
          <w:sz w:val="22"/>
          <w:szCs w:val="22"/>
        </w:rPr>
        <w:t>Wherever a third party holds copyright in material presented in this publication, the copyright remains with that party. Their permission may be required to use the material.</w:t>
      </w:r>
    </w:p>
    <w:p w14:paraId="02F8FEF0" w14:textId="23305518" w:rsidR="00C8513D" w:rsidRDefault="00C8513D" w:rsidP="00AD1A69">
      <w:pPr>
        <w:pStyle w:val="Para1"/>
        <w:spacing w:after="160"/>
        <w:ind w:right="340"/>
        <w:rPr>
          <w:color w:val="00B0F0"/>
          <w:sz w:val="22"/>
          <w:szCs w:val="22"/>
        </w:rPr>
      </w:pPr>
      <w:r w:rsidRPr="00C8513D">
        <w:rPr>
          <w:color w:val="00B0F0"/>
          <w:sz w:val="22"/>
          <w:szCs w:val="22"/>
        </w:rPr>
        <w:t xml:space="preserve">This document contains Standards Australia Ltd and ISO copyrighted material that is distributed by SAI Global on Standards Australia Ltd and ISO’s behalf. Standards Australia Ltd and ISO’s material is not for resale, reproduction or distribution in whole or in part without written permission from SAI Global Ltd: </w:t>
      </w:r>
      <w:r>
        <w:rPr>
          <w:color w:val="00B0F0"/>
          <w:sz w:val="22"/>
          <w:szCs w:val="22"/>
        </w:rPr>
        <w:br/>
      </w:r>
      <w:proofErr w:type="spellStart"/>
      <w:r w:rsidRPr="00C8513D">
        <w:rPr>
          <w:color w:val="00B0F0"/>
          <w:sz w:val="22"/>
          <w:szCs w:val="22"/>
        </w:rPr>
        <w:t>tel</w:t>
      </w:r>
      <w:proofErr w:type="spellEnd"/>
      <w:r w:rsidRPr="00C8513D">
        <w:rPr>
          <w:color w:val="00B0F0"/>
          <w:sz w:val="22"/>
          <w:szCs w:val="22"/>
        </w:rPr>
        <w:t xml:space="preserve"> + 61 2 8206 6355 or </w:t>
      </w:r>
      <w:hyperlink r:id="rId8" w:history="1">
        <w:r w:rsidRPr="00211979">
          <w:rPr>
            <w:rStyle w:val="Hyperlink"/>
            <w:sz w:val="22"/>
            <w:szCs w:val="22"/>
          </w:rPr>
          <w:t>copyright@saiglobal.com</w:t>
        </w:r>
      </w:hyperlink>
    </w:p>
    <w:p w14:paraId="562E9F1A" w14:textId="626A67AA" w:rsidR="00C8513D" w:rsidRPr="001A2AF9" w:rsidRDefault="00C8513D" w:rsidP="00AD1A69">
      <w:pPr>
        <w:pStyle w:val="Para1"/>
        <w:spacing w:after="160"/>
        <w:ind w:right="340"/>
        <w:rPr>
          <w:color w:val="00B0F0"/>
          <w:sz w:val="21"/>
          <w:szCs w:val="21"/>
        </w:rPr>
        <w:sectPr w:rsidR="00C8513D" w:rsidRPr="001A2AF9" w:rsidSect="00AF7720">
          <w:footerReference w:type="even" r:id="rId9"/>
          <w:footerReference w:type="first" r:id="rId10"/>
          <w:pgSz w:w="12240" w:h="15840"/>
          <w:pgMar w:top="1021" w:right="907" w:bottom="680" w:left="1440" w:header="709" w:footer="510" w:gutter="0"/>
          <w:pgNumType w:start="1"/>
          <w:cols w:space="708"/>
          <w:docGrid w:linePitch="360"/>
        </w:sectPr>
      </w:pPr>
      <w:r w:rsidRPr="001A2AF9">
        <w:rPr>
          <w:color w:val="00B0F0"/>
          <w:sz w:val="22"/>
          <w:szCs w:val="22"/>
          <w:lang w:val="en-AU"/>
        </w:rPr>
        <w:fldChar w:fldCharType="begin">
          <w:ffData>
            <w:name w:val=""/>
            <w:enabled/>
            <w:calcOnExit w:val="0"/>
            <w:textInput>
              <w:default w:val="&lt;Add any further information as required&gt;"/>
            </w:textInput>
          </w:ffData>
        </w:fldChar>
      </w:r>
      <w:r w:rsidRPr="001A2AF9">
        <w:rPr>
          <w:color w:val="00B0F0"/>
          <w:sz w:val="22"/>
          <w:szCs w:val="22"/>
          <w:lang w:val="en-AU"/>
        </w:rPr>
        <w:instrText xml:space="preserve"> FORMTEXT </w:instrText>
      </w:r>
      <w:r w:rsidRPr="001A2AF9">
        <w:rPr>
          <w:color w:val="00B0F0"/>
          <w:sz w:val="22"/>
          <w:szCs w:val="22"/>
          <w:lang w:val="en-AU"/>
        </w:rPr>
      </w:r>
      <w:r w:rsidRPr="001A2AF9">
        <w:rPr>
          <w:color w:val="00B0F0"/>
          <w:sz w:val="22"/>
          <w:szCs w:val="22"/>
          <w:lang w:val="en-AU"/>
        </w:rPr>
        <w:fldChar w:fldCharType="separate"/>
      </w:r>
      <w:r w:rsidRPr="001A2AF9">
        <w:rPr>
          <w:noProof/>
          <w:color w:val="00B0F0"/>
          <w:sz w:val="22"/>
          <w:szCs w:val="22"/>
          <w:lang w:val="en-AU"/>
        </w:rPr>
        <w:t>&lt;Add any further information as required&gt;</w:t>
      </w:r>
      <w:r w:rsidRPr="001A2AF9">
        <w:rPr>
          <w:color w:val="00B0F0"/>
          <w:sz w:val="22"/>
          <w:szCs w:val="22"/>
          <w:lang w:val="en-AU"/>
        </w:rPr>
        <w:fldChar w:fldCharType="end"/>
      </w:r>
    </w:p>
    <w:p w14:paraId="626DC9EE" w14:textId="174ED994" w:rsidR="009351A9" w:rsidRDefault="00B731C7" w:rsidP="004C53C5">
      <w:pPr>
        <w:pStyle w:val="Heading1"/>
        <w:spacing w:line="276" w:lineRule="auto"/>
      </w:pPr>
      <w:bookmarkStart w:id="7" w:name="_Toc46812562"/>
      <w:r>
        <w:lastRenderedPageBreak/>
        <w:t xml:space="preserve"> </w:t>
      </w:r>
      <w:bookmarkStart w:id="8" w:name="_Toc50702006"/>
      <w:r w:rsidR="009351A9" w:rsidRPr="00E00318">
        <w:t>Introduction</w:t>
      </w:r>
      <w:bookmarkEnd w:id="7"/>
      <w:bookmarkEnd w:id="8"/>
    </w:p>
    <w:p w14:paraId="28E8A21A" w14:textId="103D360A" w:rsidR="009351A9" w:rsidRPr="00DB600B" w:rsidRDefault="00B731C7" w:rsidP="004C53C5">
      <w:pPr>
        <w:pStyle w:val="Heading2"/>
        <w:spacing w:line="276" w:lineRule="auto"/>
      </w:pPr>
      <w:bookmarkStart w:id="9" w:name="_Toc46812563"/>
      <w:r>
        <w:t xml:space="preserve"> </w:t>
      </w:r>
      <w:bookmarkStart w:id="10" w:name="_Toc50702007"/>
      <w:r w:rsidR="009351A9" w:rsidRPr="00DB600B">
        <w:t>Background</w:t>
      </w:r>
      <w:bookmarkEnd w:id="9"/>
      <w:bookmarkEnd w:id="10"/>
    </w:p>
    <w:p w14:paraId="7F9F95D6" w14:textId="7F30C971" w:rsidR="009351A9" w:rsidRPr="009351A9" w:rsidRDefault="009351A9" w:rsidP="00AD1A69">
      <w:pPr>
        <w:pStyle w:val="Para2"/>
      </w:pPr>
      <w:r w:rsidRPr="009351A9">
        <w:t xml:space="preserve">Under the State Hazard Plan Fire an integrated Bushfire Risk </w:t>
      </w:r>
      <w:r w:rsidRPr="009351A9">
        <w:t xml:space="preserve">Management </w:t>
      </w:r>
      <w:r w:rsidR="00A60FBF">
        <w:t>(</w:t>
      </w:r>
      <w:proofErr w:type="spellStart"/>
      <w:r w:rsidR="00A60FBF">
        <w:t>BRM</w:t>
      </w:r>
      <w:proofErr w:type="spellEnd"/>
      <w:r w:rsidR="00A60FBF">
        <w:t xml:space="preserve">) </w:t>
      </w:r>
      <w:r w:rsidRPr="009351A9">
        <w:t xml:space="preserve">Plan is to be developed for local government areas with significant bushfire </w:t>
      </w:r>
      <w:r w:rsidRPr="009351A9">
        <w:t xml:space="preserve">risk. This </w:t>
      </w:r>
      <w:proofErr w:type="spellStart"/>
      <w:r w:rsidRPr="009351A9">
        <w:t>BRM</w:t>
      </w:r>
      <w:proofErr w:type="spellEnd"/>
      <w:r w:rsidRPr="009351A9">
        <w:t xml:space="preserve"> Plan has been prepared for the </w:t>
      </w:r>
      <w:r w:rsidR="00820E8A">
        <w:rPr>
          <w:color w:val="00B0F0"/>
        </w:rPr>
        <w:fldChar w:fldCharType="begin">
          <w:ffData>
            <w:name w:val=""/>
            <w:enabled/>
            <w:calcOnExit w:val="0"/>
            <w:statusText w:type="text" w:val="Insert Local Government Name"/>
            <w:textInput>
              <w:default w:val="&lt;Insert Local Government Name&gt;"/>
            </w:textInput>
          </w:ffData>
        </w:fldChar>
      </w:r>
      <w:r w:rsidR="00820E8A">
        <w:rPr>
          <w:color w:val="00B0F0"/>
        </w:rPr>
        <w:instrText xml:space="preserve"> FORMTEXT </w:instrText>
      </w:r>
      <w:r w:rsidR="00820E8A">
        <w:rPr>
          <w:color w:val="00B0F0"/>
        </w:rPr>
      </w:r>
      <w:r w:rsidR="00820E8A">
        <w:rPr>
          <w:color w:val="00B0F0"/>
        </w:rPr>
        <w:fldChar w:fldCharType="separate"/>
      </w:r>
      <w:r w:rsidR="00820E8A">
        <w:rPr>
          <w:noProof/>
          <w:color w:val="00B0F0"/>
        </w:rPr>
        <w:t>&lt;Insert Local Government Name&gt;</w:t>
      </w:r>
      <w:r w:rsidR="00820E8A">
        <w:rPr>
          <w:color w:val="00B0F0"/>
        </w:rPr>
        <w:fldChar w:fldCharType="end"/>
      </w:r>
      <w:r w:rsidRPr="009351A9">
        <w:t xml:space="preserve"> in accordance with the requirements of the Guidelines for Preparing a Bushfire Risk Management Plan (the Guidelines) from the Office of Bushfire Risk Management (OBRM) within the Department of Fire and Emergency Services (DFES). The risk management processes used to develop this </w:t>
      </w:r>
      <w:proofErr w:type="spellStart"/>
      <w:r w:rsidRPr="009351A9">
        <w:t>BRM</w:t>
      </w:r>
      <w:proofErr w:type="spellEnd"/>
      <w:r w:rsidRPr="009351A9">
        <w:t xml:space="preserve"> Plan are aligned to the key principles of AS/NZ ISO 31000:2009 Risk management –Principles and Guidelines and those described in the National Emergency Risk Assessment Guidelines. This approach is consistent with State Emergency Management (SEM) </w:t>
      </w:r>
      <w:r w:rsidR="00A60FBF">
        <w:t xml:space="preserve">Policy </w:t>
      </w:r>
      <w:r w:rsidRPr="009351A9">
        <w:t>and SEM Prevention and Mitigation Procedure 1.</w:t>
      </w:r>
    </w:p>
    <w:p w14:paraId="28441D24" w14:textId="44A43906" w:rsidR="009351A9" w:rsidRPr="009351A9" w:rsidRDefault="009351A9" w:rsidP="00AD1A69">
      <w:pPr>
        <w:pStyle w:val="Para2"/>
      </w:pPr>
      <w:r w:rsidRPr="009351A9">
        <w:t xml:space="preserve">This </w:t>
      </w:r>
      <w:proofErr w:type="spellStart"/>
      <w:r w:rsidRPr="009351A9">
        <w:t>BRM</w:t>
      </w:r>
      <w:proofErr w:type="spellEnd"/>
      <w:r w:rsidRPr="009351A9">
        <w:t xml:space="preserve"> Plan is a strategic document that </w:t>
      </w:r>
      <w:r w:rsidR="007F4F53">
        <w:rPr>
          <w:rFonts w:cs="Akrobat Light"/>
          <w:color w:val="221E1F"/>
          <w:sz w:val="23"/>
          <w:szCs w:val="23"/>
        </w:rPr>
        <w:t>facilitates a coordinated approach towards the identification, assessment and treatment of assets exposed to bushfire risk</w:t>
      </w:r>
      <w:r w:rsidRPr="009351A9">
        <w:t xml:space="preserve">. The Treatment Schedule sets out a broad program of coordinated multi-agency treatments to address risks identified in the </w:t>
      </w:r>
      <w:proofErr w:type="spellStart"/>
      <w:r w:rsidRPr="009351A9">
        <w:t>BRM</w:t>
      </w:r>
      <w:proofErr w:type="spellEnd"/>
      <w:r w:rsidRPr="009351A9">
        <w:t xml:space="preserve"> Plan. Government agencies and other land managers responsible for implementing treatments participate in developing the </w:t>
      </w:r>
      <w:proofErr w:type="spellStart"/>
      <w:r w:rsidRPr="009351A9">
        <w:t>BRM</w:t>
      </w:r>
      <w:proofErr w:type="spellEnd"/>
      <w:r w:rsidRPr="009351A9">
        <w:t xml:space="preserve"> Plan</w:t>
      </w:r>
      <w:r w:rsidR="00A60FBF">
        <w:t xml:space="preserve"> </w:t>
      </w:r>
      <w:r w:rsidR="008367C4">
        <w:t xml:space="preserve">and </w:t>
      </w:r>
      <w:r w:rsidR="00A60FBF">
        <w:t>Treatment Schedule</w:t>
      </w:r>
      <w:r w:rsidRPr="009351A9">
        <w:t xml:space="preserve"> to ensure treatment strategies are collaborative and efficient, regardless of land tenure.</w:t>
      </w:r>
    </w:p>
    <w:p w14:paraId="6044B08D" w14:textId="46FDC23B" w:rsidR="009351A9" w:rsidRPr="00B54596" w:rsidRDefault="00B731C7" w:rsidP="004C53C5">
      <w:pPr>
        <w:pStyle w:val="Heading2"/>
        <w:spacing w:line="276" w:lineRule="auto"/>
      </w:pPr>
      <w:bookmarkStart w:id="11" w:name="_Toc46812564"/>
      <w:r>
        <w:t xml:space="preserve"> </w:t>
      </w:r>
      <w:bookmarkStart w:id="12" w:name="_Toc50702008"/>
      <w:r w:rsidR="009351A9" w:rsidRPr="00B54596">
        <w:t xml:space="preserve">Aim and </w:t>
      </w:r>
      <w:r w:rsidR="009351A9" w:rsidRPr="00DB600B">
        <w:t>Objectives</w:t>
      </w:r>
      <w:bookmarkEnd w:id="11"/>
      <w:bookmarkEnd w:id="12"/>
    </w:p>
    <w:p w14:paraId="463601EA" w14:textId="63F3F134" w:rsidR="009351A9" w:rsidRPr="00DB600B" w:rsidRDefault="009351A9" w:rsidP="007A2188">
      <w:pPr>
        <w:pStyle w:val="Para2"/>
        <w:spacing w:after="120"/>
      </w:pPr>
      <w:r w:rsidRPr="00DB600B">
        <w:t xml:space="preserve">The aim of a </w:t>
      </w:r>
      <w:proofErr w:type="spellStart"/>
      <w:r w:rsidRPr="00DB600B">
        <w:t>BRM</w:t>
      </w:r>
      <w:proofErr w:type="spellEnd"/>
      <w:r w:rsidRPr="00DB600B">
        <w:t xml:space="preserve"> Plan is to effectively manage bushfire risk in order to protect people, assets and other things of local value in </w:t>
      </w:r>
      <w:r w:rsidR="00820E8A">
        <w:rPr>
          <w:color w:val="00B0F0"/>
        </w:rPr>
        <w:fldChar w:fldCharType="begin">
          <w:ffData>
            <w:name w:val=""/>
            <w:enabled/>
            <w:calcOnExit w:val="0"/>
            <w:statusText w:type="text" w:val="Insert Local Government Name"/>
            <w:textInput>
              <w:default w:val="&lt;Insert Local Government Name&gt;"/>
            </w:textInput>
          </w:ffData>
        </w:fldChar>
      </w:r>
      <w:r w:rsidR="00820E8A">
        <w:rPr>
          <w:color w:val="00B0F0"/>
        </w:rPr>
        <w:instrText xml:space="preserve"> FORMTEXT </w:instrText>
      </w:r>
      <w:r w:rsidR="00820E8A">
        <w:rPr>
          <w:color w:val="00B0F0"/>
        </w:rPr>
      </w:r>
      <w:r w:rsidR="00820E8A">
        <w:rPr>
          <w:color w:val="00B0F0"/>
        </w:rPr>
        <w:fldChar w:fldCharType="separate"/>
      </w:r>
      <w:r w:rsidR="00820E8A">
        <w:rPr>
          <w:noProof/>
          <w:color w:val="00B0F0"/>
        </w:rPr>
        <w:t>&lt;Insert Local Government Name&gt;</w:t>
      </w:r>
      <w:r w:rsidR="00820E8A">
        <w:rPr>
          <w:color w:val="00B0F0"/>
        </w:rPr>
        <w:fldChar w:fldCharType="end"/>
      </w:r>
      <w:r w:rsidRPr="00DB600B">
        <w:t xml:space="preserve">. The objectives of this </w:t>
      </w:r>
      <w:proofErr w:type="spellStart"/>
      <w:r w:rsidRPr="00DB600B">
        <w:t>BRM</w:t>
      </w:r>
      <w:proofErr w:type="spellEnd"/>
      <w:r w:rsidRPr="00DB600B">
        <w:t xml:space="preserve"> Plan are to:</w:t>
      </w:r>
    </w:p>
    <w:p w14:paraId="20F44F0B" w14:textId="77777777" w:rsidR="009351A9" w:rsidRPr="00820E8A" w:rsidRDefault="009351A9" w:rsidP="00AD1A69">
      <w:pPr>
        <w:pStyle w:val="dots5"/>
      </w:pPr>
      <w:r w:rsidRPr="00820E8A">
        <w:t xml:space="preserve">guide and coordinate a tenure blind, multi-agency </w:t>
      </w:r>
      <w:proofErr w:type="spellStart"/>
      <w:r w:rsidRPr="00820E8A">
        <w:t>BRM</w:t>
      </w:r>
      <w:proofErr w:type="spellEnd"/>
      <w:r w:rsidRPr="00820E8A">
        <w:t xml:space="preserve"> program over a five-year period;</w:t>
      </w:r>
    </w:p>
    <w:p w14:paraId="57891516" w14:textId="77777777" w:rsidR="009351A9" w:rsidRPr="00820E8A" w:rsidRDefault="009351A9" w:rsidP="00AD1A69">
      <w:pPr>
        <w:pStyle w:val="dots5"/>
      </w:pPr>
      <w:r w:rsidRPr="00820E8A">
        <w:t xml:space="preserve">document the process used to identify, </w:t>
      </w:r>
      <w:proofErr w:type="spellStart"/>
      <w:r w:rsidRPr="00820E8A">
        <w:t>analyse</w:t>
      </w:r>
      <w:proofErr w:type="spellEnd"/>
      <w:r w:rsidRPr="00820E8A">
        <w:t xml:space="preserve"> and evaluate risk, determine priorities and develop a plan to systematically treat risk;</w:t>
      </w:r>
    </w:p>
    <w:p w14:paraId="40FAE0C2" w14:textId="77777777" w:rsidR="009351A9" w:rsidRPr="00820E8A" w:rsidRDefault="009351A9" w:rsidP="00AD1A69">
      <w:pPr>
        <w:pStyle w:val="dots5"/>
      </w:pPr>
      <w:r w:rsidRPr="00820E8A">
        <w:t xml:space="preserve">facilitate the effective use of the financial and physical resources available for </w:t>
      </w:r>
      <w:proofErr w:type="spellStart"/>
      <w:r w:rsidRPr="00820E8A">
        <w:t>BRM</w:t>
      </w:r>
      <w:proofErr w:type="spellEnd"/>
      <w:r w:rsidRPr="00820E8A">
        <w:t xml:space="preserve"> activities;</w:t>
      </w:r>
    </w:p>
    <w:p w14:paraId="738D3E4D" w14:textId="77777777" w:rsidR="009351A9" w:rsidRPr="00820E8A" w:rsidRDefault="009351A9" w:rsidP="00AD1A69">
      <w:pPr>
        <w:pStyle w:val="dots5"/>
      </w:pPr>
      <w:r w:rsidRPr="00820E8A">
        <w:t xml:space="preserve">integrate </w:t>
      </w:r>
      <w:proofErr w:type="spellStart"/>
      <w:r w:rsidRPr="00820E8A">
        <w:t>BRM</w:t>
      </w:r>
      <w:proofErr w:type="spellEnd"/>
      <w:r w:rsidRPr="00820E8A">
        <w:t xml:space="preserve"> into the business processes of local government, land owners and other agencies;</w:t>
      </w:r>
    </w:p>
    <w:p w14:paraId="0C9C0949" w14:textId="77777777" w:rsidR="009351A9" w:rsidRPr="00820E8A" w:rsidRDefault="009351A9" w:rsidP="00AD1A69">
      <w:pPr>
        <w:pStyle w:val="dots5"/>
      </w:pPr>
      <w:r w:rsidRPr="00820E8A">
        <w:t xml:space="preserve">ensure there is integration between land owners, </w:t>
      </w:r>
      <w:proofErr w:type="spellStart"/>
      <w:r w:rsidRPr="00820E8A">
        <w:t>BRM</w:t>
      </w:r>
      <w:proofErr w:type="spellEnd"/>
      <w:r w:rsidRPr="00820E8A">
        <w:t xml:space="preserve"> programs and activities; and</w:t>
      </w:r>
    </w:p>
    <w:p w14:paraId="591CEBFE" w14:textId="6E2EF709" w:rsidR="009351A9" w:rsidRDefault="009351A9" w:rsidP="00AD1A69">
      <w:pPr>
        <w:pStyle w:val="dots5"/>
      </w:pPr>
      <w:r w:rsidRPr="00820E8A">
        <w:lastRenderedPageBreak/>
        <w:t>document processes used to monitor and review the implementation of treatment plans to ensure they are</w:t>
      </w:r>
      <w:r w:rsidRPr="00DB600B">
        <w:t xml:space="preserve"> </w:t>
      </w:r>
      <w:proofErr w:type="gramStart"/>
      <w:r w:rsidRPr="00DB600B">
        <w:t>adaptable</w:t>
      </w:r>
      <w:proofErr w:type="gramEnd"/>
      <w:r w:rsidRPr="00DB600B">
        <w:t xml:space="preserve"> and that risk is managed at an acceptable level.</w:t>
      </w:r>
    </w:p>
    <w:p w14:paraId="56FC02CF" w14:textId="77777777" w:rsidR="00820E8A" w:rsidRDefault="00820E8A" w:rsidP="00AD1A69">
      <w:pPr>
        <w:pStyle w:val="Dotpoints2"/>
        <w:numPr>
          <w:ilvl w:val="0"/>
          <w:numId w:val="0"/>
        </w:numPr>
        <w:ind w:left="851"/>
      </w:pPr>
    </w:p>
    <w:p w14:paraId="756ECC8D" w14:textId="10112582" w:rsidR="009351A9" w:rsidRPr="008A41A2" w:rsidRDefault="00B731C7" w:rsidP="004C53C5">
      <w:pPr>
        <w:pStyle w:val="Heading2"/>
        <w:spacing w:line="276" w:lineRule="auto"/>
        <w:rPr>
          <w:rFonts w:eastAsiaTheme="minorEastAsia"/>
        </w:rPr>
      </w:pPr>
      <w:bookmarkStart w:id="13" w:name="_Toc46812565"/>
      <w:r>
        <w:t xml:space="preserve"> </w:t>
      </w:r>
      <w:bookmarkStart w:id="14" w:name="_Toc50702009"/>
      <w:r w:rsidR="009351A9" w:rsidRPr="008A41A2">
        <w:t xml:space="preserve">Legislation, Policy and </w:t>
      </w:r>
      <w:r w:rsidR="009351A9" w:rsidRPr="00DB600B">
        <w:t>Standards</w:t>
      </w:r>
      <w:bookmarkEnd w:id="13"/>
      <w:bookmarkEnd w:id="14"/>
    </w:p>
    <w:p w14:paraId="53AB8088" w14:textId="65DA4642" w:rsidR="009351A9" w:rsidRDefault="009351A9" w:rsidP="00AD1A69">
      <w:pPr>
        <w:pStyle w:val="Para2"/>
      </w:pPr>
      <w:r w:rsidRPr="008A41A2">
        <w:t xml:space="preserve">The following legislation, policy and standards were considered to be applicable in the development and implementation of the </w:t>
      </w:r>
      <w:proofErr w:type="spellStart"/>
      <w:r w:rsidRPr="008A41A2">
        <w:t>BRM</w:t>
      </w:r>
      <w:proofErr w:type="spellEnd"/>
      <w:r w:rsidRPr="008A41A2">
        <w:t xml:space="preserve"> Plan.</w:t>
      </w:r>
    </w:p>
    <w:p w14:paraId="1D80DD88" w14:textId="7CD8980E" w:rsidR="009351A9" w:rsidRPr="009351A9" w:rsidRDefault="009351A9" w:rsidP="004C53C5">
      <w:pPr>
        <w:pStyle w:val="Heading3"/>
        <w:spacing w:line="276" w:lineRule="auto"/>
      </w:pPr>
      <w:bookmarkStart w:id="15" w:name="_Toc46812566"/>
      <w:bookmarkStart w:id="16" w:name="_Toc47176356"/>
      <w:bookmarkStart w:id="17" w:name="_Toc50702010"/>
      <w:r w:rsidRPr="009351A9">
        <w:t>1.3.1</w:t>
      </w:r>
      <w:r w:rsidRPr="009351A9">
        <w:tab/>
      </w:r>
      <w:r w:rsidR="00B731C7">
        <w:t xml:space="preserve"> </w:t>
      </w:r>
      <w:r w:rsidRPr="009351A9">
        <w:t>Legislation and Policy</w:t>
      </w:r>
      <w:bookmarkEnd w:id="15"/>
      <w:bookmarkEnd w:id="16"/>
      <w:bookmarkEnd w:id="17"/>
    </w:p>
    <w:p w14:paraId="73BF7136" w14:textId="77777777" w:rsidR="009351A9" w:rsidRPr="00820E8A" w:rsidRDefault="009351A9" w:rsidP="005438FA">
      <w:pPr>
        <w:pStyle w:val="Dotpoints3"/>
        <w:ind w:left="1134" w:hanging="283"/>
      </w:pPr>
      <w:r w:rsidRPr="00820E8A">
        <w:t>Aboriginal Heritage Act 1972</w:t>
      </w:r>
    </w:p>
    <w:p w14:paraId="12671769" w14:textId="77777777" w:rsidR="009351A9" w:rsidRPr="00820E8A" w:rsidRDefault="009351A9" w:rsidP="005438FA">
      <w:pPr>
        <w:pStyle w:val="Dotpoints3"/>
        <w:ind w:left="1134" w:hanging="283"/>
      </w:pPr>
      <w:r w:rsidRPr="00820E8A">
        <w:t>Biodiversity Conservation Act 2016</w:t>
      </w:r>
    </w:p>
    <w:p w14:paraId="17F9D51D" w14:textId="77777777" w:rsidR="009351A9" w:rsidRPr="00820E8A" w:rsidRDefault="009351A9" w:rsidP="005438FA">
      <w:pPr>
        <w:pStyle w:val="Dotpoints3"/>
        <w:ind w:left="1134" w:hanging="283"/>
      </w:pPr>
      <w:r w:rsidRPr="00820E8A">
        <w:t>Building Act 2011</w:t>
      </w:r>
    </w:p>
    <w:p w14:paraId="66717553" w14:textId="77777777" w:rsidR="009351A9" w:rsidRPr="00820E8A" w:rsidRDefault="009351A9" w:rsidP="005438FA">
      <w:pPr>
        <w:pStyle w:val="Dotpoints3"/>
        <w:ind w:left="1134" w:hanging="283"/>
      </w:pPr>
      <w:r w:rsidRPr="00820E8A">
        <w:t>Bush Fires Act 1954</w:t>
      </w:r>
    </w:p>
    <w:p w14:paraId="29AEEF68" w14:textId="77777777" w:rsidR="009351A9" w:rsidRPr="00820E8A" w:rsidRDefault="009351A9" w:rsidP="005438FA">
      <w:pPr>
        <w:pStyle w:val="Dotpoints3"/>
        <w:ind w:left="1134" w:hanging="283"/>
      </w:pPr>
      <w:r w:rsidRPr="00820E8A">
        <w:t>Conservation and Land Management Act 1984</w:t>
      </w:r>
    </w:p>
    <w:p w14:paraId="37234518" w14:textId="77777777" w:rsidR="009351A9" w:rsidRPr="00820E8A" w:rsidRDefault="009351A9" w:rsidP="005438FA">
      <w:pPr>
        <w:pStyle w:val="Dotpoints3"/>
        <w:ind w:left="1134" w:hanging="283"/>
      </w:pPr>
      <w:r w:rsidRPr="00820E8A">
        <w:t xml:space="preserve">Country Areas Water Supply Act 1947 </w:t>
      </w:r>
    </w:p>
    <w:p w14:paraId="5F1E7B2A" w14:textId="77777777" w:rsidR="009351A9" w:rsidRPr="00820E8A" w:rsidRDefault="009351A9" w:rsidP="005438FA">
      <w:pPr>
        <w:pStyle w:val="Dotpoints3"/>
        <w:ind w:left="1134" w:hanging="283"/>
      </w:pPr>
      <w:r w:rsidRPr="00820E8A">
        <w:t>Emergency Management Act 2005</w:t>
      </w:r>
    </w:p>
    <w:p w14:paraId="2F67E51B" w14:textId="77777777" w:rsidR="009351A9" w:rsidRPr="00820E8A" w:rsidRDefault="009351A9" w:rsidP="005438FA">
      <w:pPr>
        <w:pStyle w:val="Dotpoints3"/>
        <w:ind w:left="1134" w:hanging="283"/>
      </w:pPr>
      <w:r w:rsidRPr="00820E8A">
        <w:t xml:space="preserve">Environmental Protection Act 1986 </w:t>
      </w:r>
    </w:p>
    <w:p w14:paraId="3FCD1766" w14:textId="77777777" w:rsidR="009351A9" w:rsidRPr="00820E8A" w:rsidRDefault="009351A9" w:rsidP="005438FA">
      <w:pPr>
        <w:pStyle w:val="Dotpoints3"/>
        <w:ind w:left="1134" w:hanging="283"/>
      </w:pPr>
      <w:r w:rsidRPr="00820E8A">
        <w:t>Environmental Protection and Biodiversity Conservation Act 1999 (</w:t>
      </w:r>
      <w:proofErr w:type="spellStart"/>
      <w:r w:rsidRPr="00820E8A">
        <w:t>Cth</w:t>
      </w:r>
      <w:proofErr w:type="spellEnd"/>
      <w:r w:rsidRPr="00820E8A">
        <w:t>)</w:t>
      </w:r>
    </w:p>
    <w:p w14:paraId="3A076EAF" w14:textId="77777777" w:rsidR="009351A9" w:rsidRPr="00820E8A" w:rsidRDefault="009351A9" w:rsidP="005438FA">
      <w:pPr>
        <w:pStyle w:val="Dotpoints3"/>
        <w:ind w:left="1134" w:hanging="283"/>
      </w:pPr>
      <w:r w:rsidRPr="00820E8A">
        <w:t>Fire Brigades Act 1942</w:t>
      </w:r>
    </w:p>
    <w:p w14:paraId="4A2E061E" w14:textId="77777777" w:rsidR="009351A9" w:rsidRPr="00820E8A" w:rsidRDefault="009351A9" w:rsidP="005438FA">
      <w:pPr>
        <w:pStyle w:val="Dotpoints3"/>
        <w:ind w:left="1134" w:hanging="283"/>
      </w:pPr>
      <w:r w:rsidRPr="00820E8A">
        <w:t>Fire and Emergency Service Act 1998</w:t>
      </w:r>
    </w:p>
    <w:p w14:paraId="62AD7EDE" w14:textId="77777777" w:rsidR="009351A9" w:rsidRPr="00820E8A" w:rsidRDefault="009351A9" w:rsidP="005438FA">
      <w:pPr>
        <w:pStyle w:val="Dotpoints3"/>
        <w:ind w:left="1134" w:hanging="283"/>
      </w:pPr>
      <w:r w:rsidRPr="00820E8A">
        <w:t>Metropolitan Water Supply, Sewerage and Drainage Act 1909</w:t>
      </w:r>
    </w:p>
    <w:p w14:paraId="34E8FFEA" w14:textId="77777777" w:rsidR="009351A9" w:rsidRPr="00820E8A" w:rsidRDefault="009351A9" w:rsidP="005438FA">
      <w:pPr>
        <w:pStyle w:val="Dotpoints3"/>
        <w:ind w:left="1134" w:hanging="283"/>
      </w:pPr>
      <w:r w:rsidRPr="00820E8A">
        <w:t>Bush Fires Regulations 1954</w:t>
      </w:r>
    </w:p>
    <w:p w14:paraId="69AE71BF" w14:textId="77777777" w:rsidR="009351A9" w:rsidRPr="00820E8A" w:rsidRDefault="009351A9" w:rsidP="005438FA">
      <w:pPr>
        <w:pStyle w:val="Dotpoints3"/>
        <w:ind w:left="1134" w:hanging="283"/>
      </w:pPr>
      <w:r w:rsidRPr="00820E8A">
        <w:t>Emergency Management Regulations 2006</w:t>
      </w:r>
    </w:p>
    <w:p w14:paraId="644EA000" w14:textId="77777777" w:rsidR="009351A9" w:rsidRPr="00820E8A" w:rsidRDefault="009351A9" w:rsidP="005438FA">
      <w:pPr>
        <w:pStyle w:val="Dotpoints3"/>
        <w:ind w:left="1134" w:hanging="283"/>
      </w:pPr>
      <w:r w:rsidRPr="00820E8A">
        <w:t>Planning and Development (Local Planning Scheme) Regulations 2015</w:t>
      </w:r>
    </w:p>
    <w:p w14:paraId="375D0441" w14:textId="77777777" w:rsidR="009351A9" w:rsidRPr="00820E8A" w:rsidRDefault="009351A9" w:rsidP="005438FA">
      <w:pPr>
        <w:pStyle w:val="Dotpoints3"/>
        <w:ind w:left="1134" w:hanging="283"/>
      </w:pPr>
      <w:r w:rsidRPr="00820E8A">
        <w:t>SEM Plan (State Emergency Management Committee (SEMC) 2019)</w:t>
      </w:r>
    </w:p>
    <w:p w14:paraId="06790CCE" w14:textId="77777777" w:rsidR="009351A9" w:rsidRPr="00820E8A" w:rsidRDefault="009351A9" w:rsidP="005438FA">
      <w:pPr>
        <w:pStyle w:val="Dotpoints3"/>
        <w:ind w:left="1134" w:hanging="283"/>
      </w:pPr>
      <w:r w:rsidRPr="00820E8A">
        <w:t>SEM Policy (SEMC 2019)</w:t>
      </w:r>
    </w:p>
    <w:p w14:paraId="6CECF07B" w14:textId="77777777" w:rsidR="009351A9" w:rsidRPr="00820E8A" w:rsidRDefault="009351A9" w:rsidP="005438FA">
      <w:pPr>
        <w:pStyle w:val="Dotpoints3"/>
        <w:ind w:left="1134" w:hanging="283"/>
      </w:pPr>
      <w:r w:rsidRPr="00820E8A">
        <w:t>SEM Prevention and Mitigation Procedure 1 (SEMC 2019)</w:t>
      </w:r>
    </w:p>
    <w:p w14:paraId="58D2A0FC" w14:textId="77777777" w:rsidR="009351A9" w:rsidRPr="00820E8A" w:rsidRDefault="009351A9" w:rsidP="005438FA">
      <w:pPr>
        <w:pStyle w:val="Dotpoints3"/>
        <w:ind w:left="1134" w:hanging="283"/>
      </w:pPr>
      <w:r w:rsidRPr="00820E8A">
        <w:t>State Hazard Plan Fire (SEMC 2019)</w:t>
      </w:r>
    </w:p>
    <w:p w14:paraId="2376B898" w14:textId="77777777" w:rsidR="009351A9" w:rsidRPr="00820E8A" w:rsidRDefault="009351A9" w:rsidP="005438FA">
      <w:pPr>
        <w:pStyle w:val="Dotpoints3"/>
        <w:ind w:left="1134" w:hanging="283"/>
      </w:pPr>
      <w:r w:rsidRPr="00820E8A">
        <w:t>State Planning Policy 3.4: Natural Hazards and Disasters (Western Australian Planning Commission (WAPC) 2006)</w:t>
      </w:r>
    </w:p>
    <w:p w14:paraId="1C9458EB" w14:textId="77777777" w:rsidR="009351A9" w:rsidRPr="00820E8A" w:rsidRDefault="009351A9" w:rsidP="005438FA">
      <w:pPr>
        <w:pStyle w:val="Dotpoints3"/>
        <w:ind w:left="1134" w:hanging="283"/>
      </w:pPr>
      <w:r w:rsidRPr="00820E8A">
        <w:t>State Planning Policy 3.7: Planning in Bushfire Prone Areas (WAPC 2015, as amended)</w:t>
      </w:r>
    </w:p>
    <w:p w14:paraId="0223DD9B" w14:textId="20793807" w:rsidR="009351A9" w:rsidRPr="00C71D1E" w:rsidRDefault="00820E8A" w:rsidP="005438FA">
      <w:pPr>
        <w:pStyle w:val="Dotpoints3"/>
        <w:ind w:left="1134" w:hanging="283"/>
        <w:rPr>
          <w:color w:val="00B0F0"/>
        </w:rPr>
      </w:pPr>
      <w:r>
        <w:rPr>
          <w:color w:val="00B0F0"/>
        </w:rPr>
        <w:fldChar w:fldCharType="begin">
          <w:ffData>
            <w:name w:val=""/>
            <w:enabled/>
            <w:calcOnExit w:val="0"/>
            <w:statusText w:type="text" w:val="Insert Local Government Name"/>
            <w:textInput>
              <w:default w:val="&lt;Insert additional relevant legislation here (ensure they are in alphabetical order)&gt;"/>
            </w:textInput>
          </w:ffData>
        </w:fldChar>
      </w:r>
      <w:r>
        <w:rPr>
          <w:color w:val="00B0F0"/>
        </w:rPr>
        <w:instrText xml:space="preserve"> FORMTEXT </w:instrText>
      </w:r>
      <w:r>
        <w:rPr>
          <w:color w:val="00B0F0"/>
        </w:rPr>
      </w:r>
      <w:r>
        <w:rPr>
          <w:color w:val="00B0F0"/>
        </w:rPr>
        <w:fldChar w:fldCharType="separate"/>
      </w:r>
      <w:r>
        <w:rPr>
          <w:noProof/>
          <w:color w:val="00B0F0"/>
        </w:rPr>
        <w:t>&lt;Insert additional relevant legislation here (ensure they are in alphabetical order)&gt;</w:t>
      </w:r>
      <w:r>
        <w:rPr>
          <w:color w:val="00B0F0"/>
        </w:rPr>
        <w:fldChar w:fldCharType="end"/>
      </w:r>
    </w:p>
    <w:p w14:paraId="5260CDA0" w14:textId="34C9DE5E" w:rsidR="00820E8A" w:rsidRDefault="00820E8A" w:rsidP="004C53C5">
      <w:pPr>
        <w:spacing w:after="0" w:line="276" w:lineRule="auto"/>
        <w:ind w:left="0" w:right="0" w:firstLine="0"/>
      </w:pPr>
      <w:r>
        <w:br w:type="page"/>
      </w:r>
    </w:p>
    <w:p w14:paraId="34F9398F" w14:textId="1C4E5B42" w:rsidR="009351A9" w:rsidRPr="00DB600B" w:rsidRDefault="009351A9" w:rsidP="004C53C5">
      <w:pPr>
        <w:pStyle w:val="Heading3"/>
        <w:spacing w:line="276" w:lineRule="auto"/>
      </w:pPr>
      <w:bookmarkStart w:id="18" w:name="_Toc46812567"/>
      <w:bookmarkStart w:id="19" w:name="_Toc47176357"/>
      <w:bookmarkStart w:id="20" w:name="_Toc50702011"/>
      <w:r w:rsidRPr="008A41A2">
        <w:lastRenderedPageBreak/>
        <w:t>1.3.2</w:t>
      </w:r>
      <w:r w:rsidRPr="008A41A2">
        <w:tab/>
      </w:r>
      <w:r w:rsidR="00B731C7">
        <w:t xml:space="preserve"> </w:t>
      </w:r>
      <w:r>
        <w:t xml:space="preserve">Other Related </w:t>
      </w:r>
      <w:r w:rsidRPr="00820E8A">
        <w:t>Documents</w:t>
      </w:r>
      <w:bookmarkEnd w:id="18"/>
      <w:bookmarkEnd w:id="19"/>
      <w:bookmarkEnd w:id="20"/>
    </w:p>
    <w:p w14:paraId="5821E9E8" w14:textId="77777777" w:rsidR="009351A9" w:rsidRPr="00DB600B" w:rsidRDefault="009351A9" w:rsidP="005438FA">
      <w:pPr>
        <w:pStyle w:val="Dotpoints3"/>
        <w:ind w:left="1134" w:hanging="283"/>
      </w:pPr>
      <w:r w:rsidRPr="00B54596">
        <w:t xml:space="preserve">A </w:t>
      </w:r>
      <w:r w:rsidRPr="00DB600B">
        <w:t>Capability Roadmap: Enhancing Emergency Management in Australia 2016 (Australasian Fire and Emergency Services Authorities Council 2016)</w:t>
      </w:r>
    </w:p>
    <w:p w14:paraId="28175AA6" w14:textId="77777777" w:rsidR="009351A9" w:rsidRPr="00DB600B" w:rsidRDefault="009351A9" w:rsidP="005438FA">
      <w:pPr>
        <w:pStyle w:val="Dotpoints3"/>
        <w:ind w:left="1134" w:hanging="283"/>
      </w:pPr>
      <w:r w:rsidRPr="00DB600B">
        <w:t>A Guide to Constructing and Maintaining Fire-Breaks (DFES 2018)</w:t>
      </w:r>
    </w:p>
    <w:p w14:paraId="22FD6554" w14:textId="77777777" w:rsidR="009351A9" w:rsidRPr="00DB600B" w:rsidRDefault="009351A9" w:rsidP="005438FA">
      <w:pPr>
        <w:pStyle w:val="Dotpoints3"/>
        <w:ind w:left="1134" w:hanging="283"/>
      </w:pPr>
      <w:r w:rsidRPr="00DB600B">
        <w:t>AS 3959:2009 Construction of Buildings in Bushfire–Prone Areas (Standards Australia 2009)</w:t>
      </w:r>
    </w:p>
    <w:p w14:paraId="6E2504E1" w14:textId="77777777" w:rsidR="009351A9" w:rsidRPr="00DB600B" w:rsidRDefault="009351A9" w:rsidP="005438FA">
      <w:pPr>
        <w:pStyle w:val="Dotpoints3"/>
        <w:ind w:left="1134" w:hanging="283"/>
      </w:pPr>
      <w:r w:rsidRPr="00DB600B">
        <w:t>AS/NZ ISO 31000:2009 Risk Management – Principles and Guidelines (Standards Australia 2009)</w:t>
      </w:r>
    </w:p>
    <w:p w14:paraId="1D3922E0" w14:textId="6602FA61" w:rsidR="009351A9" w:rsidRPr="00DB600B" w:rsidRDefault="009351A9" w:rsidP="005438FA">
      <w:pPr>
        <w:pStyle w:val="Dotpoints3"/>
        <w:ind w:left="1134" w:hanging="283"/>
      </w:pPr>
      <w:r w:rsidRPr="00DB600B">
        <w:t>Australian Disaster Resilience Handbook 10: National Emergency Risk Assessment Guidelines (Australian Institute for Disaster Resilience 2015)</w:t>
      </w:r>
    </w:p>
    <w:p w14:paraId="33FBBE06" w14:textId="0B53421D" w:rsidR="009351A9" w:rsidRPr="00DB600B" w:rsidRDefault="009351A9" w:rsidP="005438FA">
      <w:pPr>
        <w:pStyle w:val="Dotpoints3"/>
        <w:ind w:left="1134" w:hanging="283"/>
      </w:pPr>
      <w:r w:rsidRPr="00DB600B">
        <w:t xml:space="preserve">Guidelines for Preparing a Bushfire Risk Management Plan </w:t>
      </w:r>
      <w:r w:rsidR="00C37508">
        <w:t xml:space="preserve">2020 </w:t>
      </w:r>
      <w:r w:rsidRPr="00DB600B">
        <w:t>(</w:t>
      </w:r>
      <w:r w:rsidR="00C37508">
        <w:t>DFES</w:t>
      </w:r>
      <w:r w:rsidR="00C37508" w:rsidRPr="00DB600B">
        <w:t xml:space="preserve"> </w:t>
      </w:r>
      <w:r w:rsidRPr="00DB600B">
        <w:t>20</w:t>
      </w:r>
      <w:r w:rsidR="00C4317A">
        <w:t>20</w:t>
      </w:r>
      <w:r w:rsidRPr="00DB600B">
        <w:t xml:space="preserve">) </w:t>
      </w:r>
    </w:p>
    <w:p w14:paraId="5BB5AD11" w14:textId="77777777" w:rsidR="009351A9" w:rsidRPr="00DB600B" w:rsidRDefault="009351A9" w:rsidP="005438FA">
      <w:pPr>
        <w:pStyle w:val="Dotpoints3"/>
        <w:ind w:left="1134" w:hanging="283"/>
      </w:pPr>
      <w:r w:rsidRPr="00DB600B">
        <w:t>Bushfire Risk Management Planning Handbook (DFES 2018)</w:t>
      </w:r>
    </w:p>
    <w:p w14:paraId="63BD4A8D" w14:textId="77777777" w:rsidR="009351A9" w:rsidRPr="00DB600B" w:rsidRDefault="009351A9" w:rsidP="005438FA">
      <w:pPr>
        <w:pStyle w:val="Dotpoints3"/>
        <w:ind w:left="1134" w:hanging="283"/>
      </w:pPr>
      <w:r w:rsidRPr="00DB600B">
        <w:t>Code of Practice for Timber Plantations in Western Australia (Forest Products Commission (FPC) 2006)</w:t>
      </w:r>
    </w:p>
    <w:p w14:paraId="6FE1FA35" w14:textId="77777777" w:rsidR="009351A9" w:rsidRPr="00DB600B" w:rsidRDefault="009351A9" w:rsidP="005438FA">
      <w:pPr>
        <w:pStyle w:val="Dotpoints3"/>
        <w:ind w:left="1134" w:hanging="283"/>
      </w:pPr>
      <w:r w:rsidRPr="00DB600B">
        <w:t>Guidelines for Planning in Bushfire Prone Areas (WAPC 2017)</w:t>
      </w:r>
    </w:p>
    <w:p w14:paraId="4B48AE2D" w14:textId="77777777" w:rsidR="009351A9" w:rsidRPr="00DB600B" w:rsidRDefault="009351A9" w:rsidP="005438FA">
      <w:pPr>
        <w:pStyle w:val="Dotpoints3"/>
        <w:ind w:left="1134" w:hanging="283"/>
      </w:pPr>
      <w:r w:rsidRPr="00DB600B">
        <w:t>Guidelines for Plantation Fire Protection (DFES 2011)</w:t>
      </w:r>
    </w:p>
    <w:p w14:paraId="3E4ED5FB" w14:textId="77777777" w:rsidR="009351A9" w:rsidRPr="00DB600B" w:rsidRDefault="009351A9" w:rsidP="005438FA">
      <w:pPr>
        <w:pStyle w:val="Dotpoints3"/>
        <w:ind w:left="1134" w:hanging="283"/>
      </w:pPr>
      <w:r w:rsidRPr="00DB600B">
        <w:t>National Disaster Risk Reduction Framework (Department of Home Affairs 2018)</w:t>
      </w:r>
    </w:p>
    <w:p w14:paraId="7173CBA8" w14:textId="77777777" w:rsidR="009351A9" w:rsidRPr="00DB600B" w:rsidRDefault="009351A9" w:rsidP="005438FA">
      <w:pPr>
        <w:pStyle w:val="Dotpoints3"/>
        <w:ind w:left="1134" w:hanging="283"/>
      </w:pPr>
      <w:r w:rsidRPr="00DB600B">
        <w:t>National Strategy for Disaster Resilience (Attorney-General’s Department 2011)</w:t>
      </w:r>
    </w:p>
    <w:p w14:paraId="0258E532" w14:textId="77777777" w:rsidR="009351A9" w:rsidRPr="00DB600B" w:rsidRDefault="009351A9" w:rsidP="005438FA">
      <w:pPr>
        <w:pStyle w:val="Dotpoints3"/>
        <w:ind w:left="1134" w:hanging="283"/>
      </w:pPr>
      <w:r w:rsidRPr="00DB600B">
        <w:t>Public Service Circular No. 88 Use of Herbicides in Water Catchment Areas (Department of Health 2007)</w:t>
      </w:r>
    </w:p>
    <w:p w14:paraId="275D57B4" w14:textId="77777777" w:rsidR="009351A9" w:rsidRPr="00DB600B" w:rsidRDefault="009351A9" w:rsidP="005438FA">
      <w:pPr>
        <w:pStyle w:val="Dotpoints3"/>
        <w:ind w:left="1134" w:hanging="283"/>
        <w:rPr>
          <w:i/>
        </w:rPr>
      </w:pPr>
      <w:r w:rsidRPr="00DB600B">
        <w:t>Western Australian</w:t>
      </w:r>
      <w:r w:rsidRPr="00B54596">
        <w:t xml:space="preserve"> Emergency Risk Management Guide (SEMC 2015)</w:t>
      </w:r>
    </w:p>
    <w:p w14:paraId="4C06C091" w14:textId="656719BD" w:rsidR="009351A9" w:rsidRPr="00C71D1E" w:rsidRDefault="00820E8A" w:rsidP="005438FA">
      <w:pPr>
        <w:pStyle w:val="Dotpoints3"/>
        <w:ind w:left="1134" w:hanging="283"/>
        <w:rPr>
          <w:color w:val="00B0F0"/>
        </w:rPr>
      </w:pPr>
      <w:r>
        <w:rPr>
          <w:color w:val="00B0F0"/>
        </w:rPr>
        <w:fldChar w:fldCharType="begin">
          <w:ffData>
            <w:name w:val=""/>
            <w:enabled/>
            <w:calcOnExit w:val="0"/>
            <w:statusText w:type="text" w:val="Insert Local Government Name"/>
            <w:textInput>
              <w:default w:val="&lt;Insert additional relevant policies, guidelines or standards here&gt;"/>
            </w:textInput>
          </w:ffData>
        </w:fldChar>
      </w:r>
      <w:r>
        <w:rPr>
          <w:color w:val="00B0F0"/>
        </w:rPr>
        <w:instrText xml:space="preserve"> FORMTEXT </w:instrText>
      </w:r>
      <w:r>
        <w:rPr>
          <w:color w:val="00B0F0"/>
        </w:rPr>
      </w:r>
      <w:r>
        <w:rPr>
          <w:color w:val="00B0F0"/>
        </w:rPr>
        <w:fldChar w:fldCharType="separate"/>
      </w:r>
      <w:r>
        <w:rPr>
          <w:noProof/>
          <w:color w:val="00B0F0"/>
        </w:rPr>
        <w:t>&lt;Insert additional relevant policies, guidelines or standards here&gt;</w:t>
      </w:r>
      <w:r>
        <w:rPr>
          <w:color w:val="00B0F0"/>
        </w:rPr>
        <w:fldChar w:fldCharType="end"/>
      </w:r>
    </w:p>
    <w:p w14:paraId="115E1CF2" w14:textId="77777777" w:rsidR="009351A9" w:rsidRDefault="009351A9" w:rsidP="004C53C5">
      <w:pPr>
        <w:spacing w:after="0" w:line="276" w:lineRule="auto"/>
        <w:ind w:left="0" w:right="0" w:firstLine="0"/>
      </w:pPr>
      <w:r>
        <w:br w:type="page"/>
      </w:r>
    </w:p>
    <w:p w14:paraId="62891A8C" w14:textId="03B42049" w:rsidR="009351A9" w:rsidRPr="005C43AF" w:rsidRDefault="009351A9" w:rsidP="004C53C5">
      <w:pPr>
        <w:pStyle w:val="Heading1"/>
        <w:spacing w:line="276" w:lineRule="auto"/>
      </w:pPr>
      <w:r>
        <w:lastRenderedPageBreak/>
        <w:t xml:space="preserve"> </w:t>
      </w:r>
      <w:bookmarkStart w:id="21" w:name="_Toc46812568"/>
      <w:bookmarkStart w:id="22" w:name="_Toc50702012"/>
      <w:r w:rsidRPr="00F32D45">
        <w:t>The Risk Management Process</w:t>
      </w:r>
      <w:bookmarkEnd w:id="21"/>
      <w:bookmarkEnd w:id="22"/>
    </w:p>
    <w:p w14:paraId="17A1EAA0" w14:textId="0E5A7596" w:rsidR="00820E8A" w:rsidRDefault="009351A9" w:rsidP="00AD1A69">
      <w:pPr>
        <w:pStyle w:val="Para1"/>
        <w:rPr>
          <w:rFonts w:ascii="Arial" w:hAnsi="Arial" w:cs="Arial"/>
          <w:sz w:val="20"/>
        </w:rPr>
      </w:pPr>
      <w:r w:rsidRPr="008A41A2">
        <w:t xml:space="preserve">The risk management processes used to identify and address risk in this </w:t>
      </w:r>
      <w:proofErr w:type="spellStart"/>
      <w:r w:rsidRPr="008A41A2">
        <w:t>BRM</w:t>
      </w:r>
      <w:proofErr w:type="spellEnd"/>
      <w:r w:rsidRPr="008A41A2">
        <w:t xml:space="preserve"> Plan are aligned with the international standard for risk management, </w:t>
      </w:r>
      <w:r w:rsidRPr="00C547B1">
        <w:rPr>
          <w:i/>
        </w:rPr>
        <w:t>AS/NZ ISO 31000:2009 Risk Management – Principles and Guidelines</w:t>
      </w:r>
      <w:r w:rsidRPr="00C547B1">
        <w:t>.</w:t>
      </w:r>
      <w:r w:rsidRPr="008A41A2">
        <w:t xml:space="preserve"> This process</w:t>
      </w:r>
      <w:r>
        <w:t xml:space="preserve"> is outlined in Figure 1.</w:t>
      </w:r>
      <w:r w:rsidR="00820E8A" w:rsidRPr="00820E8A">
        <w:rPr>
          <w:rFonts w:ascii="Arial" w:hAnsi="Arial" w:cs="Arial"/>
          <w:sz w:val="20"/>
        </w:rPr>
        <w:t xml:space="preserve"> </w:t>
      </w:r>
    </w:p>
    <w:p w14:paraId="14AF4D64" w14:textId="14CD8DA6" w:rsidR="009351A9" w:rsidRPr="007742B6" w:rsidRDefault="00BD0133" w:rsidP="004C53C5">
      <w:pPr>
        <w:pStyle w:val="TableHeading"/>
        <w:spacing w:line="276" w:lineRule="auto"/>
        <w:rPr>
          <w:sz w:val="20"/>
          <w:szCs w:val="20"/>
        </w:rPr>
      </w:pPr>
      <w:bookmarkStart w:id="23" w:name="_Toc46812569"/>
      <w:bookmarkStart w:id="24" w:name="_Toc47176359"/>
      <w:bookmarkStart w:id="25" w:name="_Toc50702013"/>
      <w:r w:rsidRPr="007742B6">
        <w:rPr>
          <w:noProof/>
          <w:sz w:val="20"/>
          <w:szCs w:val="20"/>
          <w:lang w:val="en-AU" w:eastAsia="en-AU" w:bidi="ar-SA"/>
        </w:rPr>
        <w:drawing>
          <wp:anchor distT="0" distB="0" distL="114300" distR="114300" simplePos="0" relativeHeight="251666432" behindDoc="1" locked="0" layoutInCell="1" allowOverlap="1" wp14:anchorId="35553380" wp14:editId="7ADB5BC0">
            <wp:simplePos x="0" y="0"/>
            <wp:positionH relativeFrom="column">
              <wp:posOffset>-227330</wp:posOffset>
            </wp:positionH>
            <wp:positionV relativeFrom="paragraph">
              <wp:posOffset>277380</wp:posOffset>
            </wp:positionV>
            <wp:extent cx="6282055" cy="6461760"/>
            <wp:effectExtent l="0" t="0" r="0" b="0"/>
            <wp:wrapTopAndBottom/>
            <wp:docPr id="2" name="Picture 2"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iagram.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282055" cy="6461760"/>
                    </a:xfrm>
                    <a:prstGeom prst="rect">
                      <a:avLst/>
                    </a:prstGeom>
                  </pic:spPr>
                </pic:pic>
              </a:graphicData>
            </a:graphic>
            <wp14:sizeRelH relativeFrom="page">
              <wp14:pctWidth>0</wp14:pctWidth>
            </wp14:sizeRelH>
            <wp14:sizeRelV relativeFrom="page">
              <wp14:pctHeight>0</wp14:pctHeight>
            </wp14:sizeRelV>
          </wp:anchor>
        </w:drawing>
      </w:r>
      <w:r w:rsidR="00820E8A" w:rsidRPr="007742B6">
        <w:rPr>
          <w:sz w:val="20"/>
          <w:szCs w:val="20"/>
        </w:rPr>
        <w:t xml:space="preserve">Figure </w:t>
      </w:r>
      <w:r w:rsidR="00820E8A" w:rsidRPr="007742B6">
        <w:rPr>
          <w:sz w:val="20"/>
          <w:szCs w:val="20"/>
        </w:rPr>
        <w:fldChar w:fldCharType="begin"/>
      </w:r>
      <w:r w:rsidR="00820E8A" w:rsidRPr="007742B6">
        <w:rPr>
          <w:sz w:val="20"/>
          <w:szCs w:val="20"/>
        </w:rPr>
        <w:instrText xml:space="preserve"> SEQ Figure \* ARABIC </w:instrText>
      </w:r>
      <w:r w:rsidR="00820E8A" w:rsidRPr="007742B6">
        <w:rPr>
          <w:sz w:val="20"/>
          <w:szCs w:val="20"/>
        </w:rPr>
        <w:fldChar w:fldCharType="separate"/>
      </w:r>
      <w:r w:rsidR="00820E8A" w:rsidRPr="007742B6">
        <w:rPr>
          <w:noProof/>
          <w:sz w:val="20"/>
          <w:szCs w:val="20"/>
        </w:rPr>
        <w:t>1</w:t>
      </w:r>
      <w:r w:rsidR="00820E8A" w:rsidRPr="007742B6">
        <w:rPr>
          <w:sz w:val="20"/>
          <w:szCs w:val="20"/>
        </w:rPr>
        <w:fldChar w:fldCharType="end"/>
      </w:r>
      <w:r w:rsidR="00820E8A" w:rsidRPr="007742B6">
        <w:rPr>
          <w:sz w:val="20"/>
          <w:szCs w:val="20"/>
        </w:rPr>
        <w:t xml:space="preserve"> – An overview of the risk management process</w:t>
      </w:r>
      <w:r w:rsidR="00820E8A" w:rsidRPr="007742B6">
        <w:rPr>
          <w:sz w:val="20"/>
          <w:szCs w:val="20"/>
          <w:vertAlign w:val="superscript"/>
        </w:rPr>
        <w:t>1</w:t>
      </w:r>
      <w:bookmarkEnd w:id="23"/>
      <w:bookmarkEnd w:id="24"/>
      <w:bookmarkEnd w:id="25"/>
    </w:p>
    <w:p w14:paraId="4B7DF1EB" w14:textId="77777777" w:rsidR="009351A9" w:rsidRDefault="009351A9" w:rsidP="004C53C5">
      <w:pPr>
        <w:pStyle w:val="FootnoteText"/>
        <w:spacing w:line="276" w:lineRule="auto"/>
      </w:pPr>
      <w:r w:rsidRPr="002C2737">
        <w:rPr>
          <w:rStyle w:val="FootnoteReference"/>
        </w:rPr>
        <w:footnoteRef/>
      </w:r>
      <w:r w:rsidRPr="002C2737">
        <w:t xml:space="preserve"> </w:t>
      </w:r>
      <w:r>
        <w:t>Adapted from</w:t>
      </w:r>
      <w:r w:rsidRPr="002C2737">
        <w:t xml:space="preserve">: AS </w:t>
      </w:r>
      <w:r>
        <w:t>3959:2009</w:t>
      </w:r>
      <w:r w:rsidRPr="002C2737">
        <w:t>, with permission from SAI Global under licence number 1510-c081.</w:t>
      </w:r>
    </w:p>
    <w:p w14:paraId="557CEA6E" w14:textId="050FA45C" w:rsidR="009351A9" w:rsidRDefault="00B731C7" w:rsidP="004C53C5">
      <w:pPr>
        <w:pStyle w:val="Heading2"/>
        <w:spacing w:line="276" w:lineRule="auto"/>
      </w:pPr>
      <w:bookmarkStart w:id="26" w:name="_Toc46812570"/>
      <w:r>
        <w:lastRenderedPageBreak/>
        <w:t xml:space="preserve"> </w:t>
      </w:r>
      <w:bookmarkStart w:id="27" w:name="_Toc50702014"/>
      <w:r w:rsidR="009351A9" w:rsidRPr="005C43AF">
        <w:t xml:space="preserve">Roles and </w:t>
      </w:r>
      <w:r w:rsidR="009351A9" w:rsidRPr="009351A9">
        <w:t>Responsibilities</w:t>
      </w:r>
      <w:bookmarkEnd w:id="26"/>
      <w:bookmarkEnd w:id="27"/>
    </w:p>
    <w:p w14:paraId="343A6B5B" w14:textId="52780604" w:rsidR="009351A9" w:rsidRDefault="009351A9" w:rsidP="00AD1A69">
      <w:pPr>
        <w:pStyle w:val="Para2"/>
      </w:pPr>
      <w:r w:rsidRPr="005C43AF">
        <w:t xml:space="preserve">The roles and </w:t>
      </w:r>
      <w:r w:rsidRPr="009351A9">
        <w:t>responsibilities</w:t>
      </w:r>
      <w:r>
        <w:t xml:space="preserve"> of the key stakeholders involved in the development of the </w:t>
      </w:r>
      <w:proofErr w:type="spellStart"/>
      <w:r>
        <w:t>BRM</w:t>
      </w:r>
      <w:proofErr w:type="spellEnd"/>
      <w:r>
        <w:t xml:space="preserve"> Plan </w:t>
      </w:r>
      <w:r w:rsidR="005F70F9">
        <w:t>are</w:t>
      </w:r>
      <w:r>
        <w:t xml:space="preserve"> outlined in Table 1.</w:t>
      </w:r>
    </w:p>
    <w:p w14:paraId="75F3B649" w14:textId="68C45D0D" w:rsidR="00820E8A" w:rsidRPr="007742B6" w:rsidRDefault="00820E8A" w:rsidP="004C53C5">
      <w:pPr>
        <w:pStyle w:val="TableHeading"/>
        <w:spacing w:line="276" w:lineRule="auto"/>
        <w:rPr>
          <w:sz w:val="20"/>
          <w:szCs w:val="20"/>
        </w:rPr>
      </w:pPr>
      <w:bookmarkStart w:id="28" w:name="_Toc46812571"/>
      <w:bookmarkStart w:id="29" w:name="_Toc47176361"/>
      <w:bookmarkStart w:id="30" w:name="_Toc50702015"/>
      <w:r w:rsidRPr="007742B6">
        <w:rPr>
          <w:sz w:val="20"/>
          <w:szCs w:val="20"/>
        </w:rPr>
        <w:t xml:space="preserve">Table </w:t>
      </w:r>
      <w:r w:rsidRPr="007742B6">
        <w:rPr>
          <w:sz w:val="20"/>
          <w:szCs w:val="20"/>
        </w:rPr>
        <w:fldChar w:fldCharType="begin"/>
      </w:r>
      <w:r w:rsidRPr="007742B6">
        <w:rPr>
          <w:sz w:val="20"/>
          <w:szCs w:val="20"/>
        </w:rPr>
        <w:instrText xml:space="preserve"> SEQ Table \* ARABIC </w:instrText>
      </w:r>
      <w:r w:rsidRPr="007742B6">
        <w:rPr>
          <w:sz w:val="20"/>
          <w:szCs w:val="20"/>
        </w:rPr>
        <w:fldChar w:fldCharType="separate"/>
      </w:r>
      <w:r w:rsidRPr="007742B6">
        <w:rPr>
          <w:noProof/>
          <w:sz w:val="20"/>
          <w:szCs w:val="20"/>
        </w:rPr>
        <w:t>1</w:t>
      </w:r>
      <w:r w:rsidRPr="007742B6">
        <w:rPr>
          <w:sz w:val="20"/>
          <w:szCs w:val="20"/>
        </w:rPr>
        <w:fldChar w:fldCharType="end"/>
      </w:r>
      <w:r w:rsidRPr="007742B6">
        <w:rPr>
          <w:sz w:val="20"/>
          <w:szCs w:val="20"/>
        </w:rPr>
        <w:t xml:space="preserve"> – Roles and Responsibilities</w:t>
      </w:r>
      <w:bookmarkEnd w:id="28"/>
      <w:bookmarkEnd w:id="29"/>
      <w:bookmarkEnd w:id="30"/>
    </w:p>
    <w:tbl>
      <w:tblPr>
        <w:tblStyle w:val="ListTable3-Accent111"/>
        <w:tblW w:w="9253" w:type="dxa"/>
        <w:tblInd w:w="108" w:type="dxa"/>
        <w:tblBorders>
          <w:top w:val="none" w:sz="0" w:space="0" w:color="auto"/>
          <w:left w:val="none" w:sz="0" w:space="0" w:color="auto"/>
          <w:bottom w:val="none" w:sz="0" w:space="0" w:color="auto"/>
          <w:right w:val="none" w:sz="0" w:space="0" w:color="auto"/>
          <w:insideH w:val="single" w:sz="2" w:space="0" w:color="D3D2D2"/>
        </w:tblBorders>
        <w:tblLayout w:type="fixed"/>
        <w:tblLook w:val="04A0" w:firstRow="1" w:lastRow="0" w:firstColumn="1" w:lastColumn="0" w:noHBand="0" w:noVBand="1"/>
      </w:tblPr>
      <w:tblGrid>
        <w:gridCol w:w="2581"/>
        <w:gridCol w:w="6672"/>
      </w:tblGrid>
      <w:tr w:rsidR="00B86E5D" w:rsidRPr="009351A9" w14:paraId="74A6EC09" w14:textId="77777777" w:rsidTr="001D3442">
        <w:trPr>
          <w:cnfStyle w:val="100000000000" w:firstRow="1" w:lastRow="0" w:firstColumn="0" w:lastColumn="0" w:oddVBand="0" w:evenVBand="0" w:oddHBand="0" w:evenHBand="0" w:firstRowFirstColumn="0" w:firstRowLastColumn="0" w:lastRowFirstColumn="0" w:lastRowLastColumn="0"/>
          <w:trHeight w:val="567"/>
          <w:tblHeader/>
        </w:trPr>
        <w:tc>
          <w:tcPr>
            <w:cnfStyle w:val="001000000100" w:firstRow="0" w:lastRow="0" w:firstColumn="1" w:lastColumn="0" w:oddVBand="0" w:evenVBand="0" w:oddHBand="0" w:evenHBand="0" w:firstRowFirstColumn="1" w:firstRowLastColumn="0" w:lastRowFirstColumn="0" w:lastRowLastColumn="0"/>
            <w:tcW w:w="2581" w:type="dxa"/>
            <w:tcBorders>
              <w:top w:val="nil"/>
              <w:right w:val="none" w:sz="0" w:space="0" w:color="auto"/>
            </w:tcBorders>
            <w:shd w:val="clear" w:color="auto" w:fill="00B0F0"/>
            <w:vAlign w:val="center"/>
            <w:hideMark/>
          </w:tcPr>
          <w:p w14:paraId="63ED9E52" w14:textId="77777777" w:rsidR="00B86E5D" w:rsidRPr="009351A9" w:rsidRDefault="00B86E5D" w:rsidP="004C53C5">
            <w:pPr>
              <w:pStyle w:val="TableHeadingWhite"/>
              <w:spacing w:line="276" w:lineRule="auto"/>
              <w:rPr>
                <w:b/>
                <w:bCs/>
              </w:rPr>
            </w:pPr>
            <w:r w:rsidRPr="009351A9">
              <w:rPr>
                <w:b/>
                <w:bCs/>
              </w:rPr>
              <w:t>Stakeholder Name*</w:t>
            </w:r>
          </w:p>
        </w:tc>
        <w:tc>
          <w:tcPr>
            <w:tcW w:w="6672" w:type="dxa"/>
            <w:tcBorders>
              <w:top w:val="nil"/>
              <w:bottom w:val="nil"/>
            </w:tcBorders>
            <w:shd w:val="clear" w:color="auto" w:fill="00B0F0"/>
            <w:vAlign w:val="center"/>
            <w:hideMark/>
          </w:tcPr>
          <w:p w14:paraId="2DDF9013" w14:textId="77777777" w:rsidR="00B86E5D" w:rsidRPr="009351A9" w:rsidRDefault="00B86E5D" w:rsidP="004C53C5">
            <w:pPr>
              <w:pStyle w:val="TableHeadingWhite"/>
              <w:spacing w:line="276" w:lineRule="auto"/>
              <w:cnfStyle w:val="100000000000" w:firstRow="1" w:lastRow="0" w:firstColumn="0" w:lastColumn="0" w:oddVBand="0" w:evenVBand="0" w:oddHBand="0" w:evenHBand="0" w:firstRowFirstColumn="0" w:firstRowLastColumn="0" w:lastRowFirstColumn="0" w:lastRowLastColumn="0"/>
              <w:rPr>
                <w:b/>
                <w:bCs/>
              </w:rPr>
            </w:pPr>
            <w:r w:rsidRPr="009351A9">
              <w:rPr>
                <w:b/>
                <w:bCs/>
              </w:rPr>
              <w:t>Roles and Responsibilities</w:t>
            </w:r>
          </w:p>
        </w:tc>
      </w:tr>
      <w:tr w:rsidR="00B86E5D" w:rsidRPr="009351A9" w14:paraId="39ED40AE" w14:textId="77777777" w:rsidTr="001D3442">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2581" w:type="dxa"/>
            <w:tcBorders>
              <w:top w:val="nil"/>
              <w:bottom w:val="single" w:sz="4" w:space="0" w:color="D9D9D9" w:themeColor="background1" w:themeShade="D9"/>
              <w:right w:val="none" w:sz="0" w:space="0" w:color="auto"/>
            </w:tcBorders>
            <w:tcMar>
              <w:top w:w="170" w:type="dxa"/>
              <w:bottom w:w="170" w:type="dxa"/>
            </w:tcMar>
            <w:hideMark/>
          </w:tcPr>
          <w:p w14:paraId="42BA0BE2" w14:textId="77777777" w:rsidR="00B86E5D" w:rsidRPr="009351A9" w:rsidRDefault="00B86E5D" w:rsidP="004C53C5">
            <w:pPr>
              <w:spacing w:after="57" w:line="276" w:lineRule="auto"/>
              <w:ind w:right="113"/>
              <w:rPr>
                <w:rFonts w:asciiTheme="minorHAnsi" w:hAnsiTheme="minorHAnsi" w:cs="Arial"/>
                <w:sz w:val="20"/>
                <w:lang w:eastAsia="en-US"/>
              </w:rPr>
            </w:pPr>
            <w:r w:rsidRPr="009351A9">
              <w:rPr>
                <w:rFonts w:asciiTheme="minorHAnsi" w:hAnsiTheme="minorHAnsi" w:cs="Arial"/>
                <w:sz w:val="20"/>
                <w:lang w:eastAsia="en-US"/>
              </w:rPr>
              <w:t>Local Government</w:t>
            </w:r>
          </w:p>
        </w:tc>
        <w:tc>
          <w:tcPr>
            <w:tcW w:w="6672" w:type="dxa"/>
            <w:tcBorders>
              <w:top w:val="nil"/>
              <w:bottom w:val="none" w:sz="0" w:space="0" w:color="auto"/>
            </w:tcBorders>
            <w:tcMar>
              <w:top w:w="170" w:type="dxa"/>
              <w:bottom w:w="170" w:type="dxa"/>
            </w:tcMar>
          </w:tcPr>
          <w:p w14:paraId="4AE8441C" w14:textId="167FF49E" w:rsidR="003B0FCC" w:rsidRDefault="003B0FCC" w:rsidP="004C53C5">
            <w:pPr>
              <w:pStyle w:val="tablebullets"/>
              <w:spacing w:line="276" w:lineRule="auto"/>
              <w:cnfStyle w:val="000000100000" w:firstRow="0" w:lastRow="0" w:firstColumn="0" w:lastColumn="0" w:oddVBand="0" w:evenVBand="0" w:oddHBand="1" w:evenHBand="0" w:firstRowFirstColumn="0" w:firstRowLastColumn="0" w:lastRowFirstColumn="0" w:lastRowLastColumn="0"/>
            </w:pPr>
            <w:r>
              <w:t>C</w:t>
            </w:r>
            <w:r w:rsidR="00B86E5D" w:rsidRPr="00C71D1E">
              <w:t>ustodian of the Bushfire Risk Management Plan (BRM Plan)</w:t>
            </w:r>
          </w:p>
          <w:p w14:paraId="7666A541" w14:textId="45D8155C" w:rsidR="00B86E5D" w:rsidRPr="00C71D1E" w:rsidRDefault="003B0FCC" w:rsidP="004C53C5">
            <w:pPr>
              <w:pStyle w:val="tablebullets"/>
              <w:spacing w:line="276" w:lineRule="auto"/>
              <w:cnfStyle w:val="000000100000" w:firstRow="0" w:lastRow="0" w:firstColumn="0" w:lastColumn="0" w:oddVBand="0" w:evenVBand="0" w:oddHBand="1" w:evenHBand="0" w:firstRowFirstColumn="0" w:firstRowLastColumn="0" w:lastRowFirstColumn="0" w:lastRowLastColumn="0"/>
            </w:pPr>
            <w:r>
              <w:t>C</w:t>
            </w:r>
            <w:r w:rsidR="00B86E5D" w:rsidRPr="00C71D1E">
              <w:t>oordinat</w:t>
            </w:r>
            <w:r w:rsidR="00B86E5D">
              <w:t>e</w:t>
            </w:r>
            <w:r w:rsidR="00B86E5D" w:rsidRPr="00C71D1E">
              <w:t xml:space="preserve"> the development and ongoing review of the integrated </w:t>
            </w:r>
            <w:proofErr w:type="spellStart"/>
            <w:r w:rsidR="00B86E5D" w:rsidRPr="00C71D1E">
              <w:t>BRM</w:t>
            </w:r>
            <w:proofErr w:type="spellEnd"/>
            <w:r w:rsidR="00B86E5D" w:rsidRPr="00C71D1E">
              <w:t xml:space="preserve"> Plan.</w:t>
            </w:r>
          </w:p>
          <w:p w14:paraId="5ADEABBE" w14:textId="77777777" w:rsidR="00B86E5D" w:rsidRPr="00C71D1E" w:rsidRDefault="00B86E5D" w:rsidP="004C53C5">
            <w:pPr>
              <w:pStyle w:val="tablebullets"/>
              <w:spacing w:line="276" w:lineRule="auto"/>
              <w:cnfStyle w:val="000000100000" w:firstRow="0" w:lastRow="0" w:firstColumn="0" w:lastColumn="0" w:oddVBand="0" w:evenVBand="0" w:oddHBand="1" w:evenHBand="0" w:firstRowFirstColumn="0" w:firstRowLastColumn="0" w:lastRowFirstColumn="0" w:lastRowLastColumn="0"/>
            </w:pPr>
            <w:r w:rsidRPr="00C71D1E">
              <w:t>Negotiat</w:t>
            </w:r>
            <w:r>
              <w:t>e a</w:t>
            </w:r>
            <w:r w:rsidRPr="00C71D1E">
              <w:t xml:space="preserve"> commitment from land owners to treat risks identified in the </w:t>
            </w:r>
            <w:proofErr w:type="spellStart"/>
            <w:r w:rsidRPr="00C71D1E">
              <w:t>BRM</w:t>
            </w:r>
            <w:proofErr w:type="spellEnd"/>
            <w:r w:rsidRPr="00C71D1E">
              <w:t xml:space="preserve"> Plan.</w:t>
            </w:r>
          </w:p>
          <w:p w14:paraId="6E622DBF" w14:textId="120E77CD" w:rsidR="002F3F68" w:rsidRDefault="002F3F68" w:rsidP="004C53C5">
            <w:pPr>
              <w:pStyle w:val="tablebullets"/>
              <w:spacing w:line="276" w:lineRule="auto"/>
              <w:cnfStyle w:val="000000100000" w:firstRow="0" w:lastRow="0" w:firstColumn="0" w:lastColumn="0" w:oddVBand="0" w:evenVBand="0" w:oddHBand="1" w:evenHBand="0" w:firstRowFirstColumn="0" w:firstRowLastColumn="0" w:lastRowFirstColumn="0" w:lastRowLastColumn="0"/>
            </w:pPr>
            <w:r w:rsidRPr="00C71D1E">
              <w:t>Undertake treatment</w:t>
            </w:r>
            <w:r>
              <w:t>s on lands owned or managed by them.</w:t>
            </w:r>
          </w:p>
          <w:p w14:paraId="6F69E631" w14:textId="0FA24EDE" w:rsidR="00B86E5D" w:rsidRPr="00C71D1E" w:rsidRDefault="00B86E5D" w:rsidP="004C53C5">
            <w:pPr>
              <w:pStyle w:val="tablebullets"/>
              <w:spacing w:line="276" w:lineRule="auto"/>
              <w:cnfStyle w:val="000000100000" w:firstRow="0" w:lastRow="0" w:firstColumn="0" w:lastColumn="0" w:oddVBand="0" w:evenVBand="0" w:oddHBand="1" w:evenHBand="0" w:firstRowFirstColumn="0" w:firstRowLastColumn="0" w:lastRowFirstColumn="0" w:lastRowLastColumn="0"/>
            </w:pPr>
            <w:r>
              <w:t>S</w:t>
            </w:r>
            <w:r w:rsidRPr="00C71D1E">
              <w:t>ubmi</w:t>
            </w:r>
            <w:r>
              <w:t>t</w:t>
            </w:r>
            <w:r w:rsidRPr="00C71D1E">
              <w:t xml:space="preserve"> the draft </w:t>
            </w:r>
            <w:proofErr w:type="spellStart"/>
            <w:r w:rsidRPr="00C71D1E">
              <w:t>BRM</w:t>
            </w:r>
            <w:proofErr w:type="spellEnd"/>
            <w:r w:rsidRPr="00C71D1E">
              <w:t xml:space="preserve"> Plan to </w:t>
            </w:r>
            <w:r w:rsidR="002F3F68">
              <w:t>DFES’s</w:t>
            </w:r>
            <w:r w:rsidRPr="00C71D1E">
              <w:t xml:space="preserve"> Office of Bushfire Risk Management (OBRM) </w:t>
            </w:r>
            <w:r>
              <w:t>for</w:t>
            </w:r>
            <w:r w:rsidRPr="00C71D1E">
              <w:t xml:space="preserve"> review</w:t>
            </w:r>
            <w:r>
              <w:t xml:space="preserve"> and endorsement</w:t>
            </w:r>
            <w:r w:rsidRPr="00C71D1E">
              <w:t>.</w:t>
            </w:r>
          </w:p>
          <w:p w14:paraId="4CB0E926" w14:textId="77777777" w:rsidR="00B86E5D" w:rsidRPr="00C71D1E" w:rsidRDefault="00B86E5D" w:rsidP="004C53C5">
            <w:pPr>
              <w:pStyle w:val="tablebullets"/>
              <w:spacing w:line="276" w:lineRule="auto"/>
              <w:cnfStyle w:val="000000100000" w:firstRow="0" w:lastRow="0" w:firstColumn="0" w:lastColumn="0" w:oddVBand="0" w:evenVBand="0" w:oddHBand="1" w:evenHBand="0" w:firstRowFirstColumn="0" w:firstRowLastColumn="0" w:lastRowFirstColumn="0" w:lastRowLastColumn="0"/>
            </w:pPr>
            <w:r>
              <w:t>S</w:t>
            </w:r>
            <w:r w:rsidRPr="00C71D1E">
              <w:t xml:space="preserve">ubmission of the </w:t>
            </w:r>
            <w:r>
              <w:t xml:space="preserve">OBRM endorsed </w:t>
            </w:r>
            <w:proofErr w:type="spellStart"/>
            <w:r w:rsidRPr="00C71D1E">
              <w:t>BRM</w:t>
            </w:r>
            <w:proofErr w:type="spellEnd"/>
            <w:r w:rsidRPr="00C71D1E">
              <w:t xml:space="preserve"> Plan to council for their </w:t>
            </w:r>
            <w:r>
              <w:t>approval</w:t>
            </w:r>
            <w:r w:rsidRPr="00C71D1E">
              <w:t xml:space="preserve"> and adoption.</w:t>
            </w:r>
          </w:p>
        </w:tc>
      </w:tr>
      <w:tr w:rsidR="00B86E5D" w:rsidRPr="009351A9" w14:paraId="5DFD44D3" w14:textId="77777777" w:rsidTr="001D3442">
        <w:trPr>
          <w:trHeight w:val="664"/>
        </w:trPr>
        <w:tc>
          <w:tcPr>
            <w:cnfStyle w:val="001000000000" w:firstRow="0" w:lastRow="0" w:firstColumn="1" w:lastColumn="0" w:oddVBand="0" w:evenVBand="0" w:oddHBand="0" w:evenHBand="0" w:firstRowFirstColumn="0" w:firstRowLastColumn="0" w:lastRowFirstColumn="0" w:lastRowLastColumn="0"/>
            <w:tcW w:w="2581" w:type="dxa"/>
            <w:tcBorders>
              <w:top w:val="single" w:sz="4" w:space="0" w:color="D9D9D9" w:themeColor="background1" w:themeShade="D9"/>
              <w:bottom w:val="single" w:sz="4" w:space="0" w:color="D9D9D9" w:themeColor="background1" w:themeShade="D9"/>
            </w:tcBorders>
            <w:tcMar>
              <w:top w:w="170" w:type="dxa"/>
              <w:bottom w:w="170" w:type="dxa"/>
            </w:tcMar>
            <w:hideMark/>
          </w:tcPr>
          <w:p w14:paraId="5DD71FF0" w14:textId="77777777" w:rsidR="00B86E5D" w:rsidRPr="009351A9" w:rsidRDefault="00B86E5D" w:rsidP="004C53C5">
            <w:pPr>
              <w:spacing w:after="57" w:line="276" w:lineRule="auto"/>
              <w:ind w:right="113"/>
              <w:rPr>
                <w:rFonts w:asciiTheme="minorHAnsi" w:hAnsiTheme="minorHAnsi" w:cs="Arial"/>
                <w:sz w:val="20"/>
                <w:lang w:eastAsia="en-US"/>
              </w:rPr>
            </w:pPr>
            <w:r w:rsidRPr="009351A9">
              <w:rPr>
                <w:rFonts w:asciiTheme="minorHAnsi" w:hAnsiTheme="minorHAnsi" w:cs="Arial"/>
                <w:sz w:val="20"/>
                <w:lang w:eastAsia="en-US"/>
              </w:rPr>
              <w:t>Department of Fire and Emergency Services</w:t>
            </w:r>
          </w:p>
        </w:tc>
        <w:tc>
          <w:tcPr>
            <w:tcW w:w="6672" w:type="dxa"/>
            <w:tcBorders>
              <w:bottom w:val="single" w:sz="4" w:space="0" w:color="D9D9D9" w:themeColor="background1" w:themeShade="D9"/>
            </w:tcBorders>
            <w:tcMar>
              <w:top w:w="170" w:type="dxa"/>
              <w:bottom w:w="170" w:type="dxa"/>
            </w:tcMar>
          </w:tcPr>
          <w:p w14:paraId="20F11407" w14:textId="77777777" w:rsidR="00B86E5D" w:rsidRPr="00C71D1E" w:rsidRDefault="00B86E5D" w:rsidP="004C53C5">
            <w:pPr>
              <w:pStyle w:val="tablebullets"/>
              <w:spacing w:line="276" w:lineRule="auto"/>
              <w:cnfStyle w:val="000000000000" w:firstRow="0" w:lastRow="0" w:firstColumn="0" w:lastColumn="0" w:oddVBand="0" w:evenVBand="0" w:oddHBand="0" w:evenHBand="0" w:firstRowFirstColumn="0" w:firstRowLastColumn="0" w:lastRowFirstColumn="0" w:lastRowLastColumn="0"/>
            </w:pPr>
            <w:r w:rsidRPr="00C71D1E">
              <w:t>Participat</w:t>
            </w:r>
            <w:r>
              <w:t>e</w:t>
            </w:r>
            <w:r w:rsidRPr="00C71D1E">
              <w:t xml:space="preserve"> in and contribut</w:t>
            </w:r>
            <w:r>
              <w:t>e</w:t>
            </w:r>
            <w:r w:rsidRPr="00C71D1E">
              <w:t xml:space="preserve"> to the development and implementation of </w:t>
            </w:r>
            <w:proofErr w:type="spellStart"/>
            <w:r w:rsidRPr="00C71D1E">
              <w:t>BRM</w:t>
            </w:r>
            <w:proofErr w:type="spellEnd"/>
            <w:r w:rsidRPr="00C71D1E">
              <w:t xml:space="preserve"> Plans.</w:t>
            </w:r>
          </w:p>
          <w:p w14:paraId="5B9A2237" w14:textId="77777777" w:rsidR="00B86E5D" w:rsidRPr="00C71D1E" w:rsidRDefault="00B86E5D" w:rsidP="004C53C5">
            <w:pPr>
              <w:pStyle w:val="tablebullets"/>
              <w:spacing w:line="276" w:lineRule="auto"/>
              <w:cnfStyle w:val="000000000000" w:firstRow="0" w:lastRow="0" w:firstColumn="0" w:lastColumn="0" w:oddVBand="0" w:evenVBand="0" w:oddHBand="0" w:evenHBand="0" w:firstRowFirstColumn="0" w:firstRowLastColumn="0" w:lastRowFirstColumn="0" w:lastRowLastColumn="0"/>
            </w:pPr>
            <w:r w:rsidRPr="00C71D1E">
              <w:t>Support to local government through expert knowledge and advice in relation to the identification, prevention and treatment of bushfire risk.</w:t>
            </w:r>
          </w:p>
          <w:p w14:paraId="431F715F" w14:textId="77777777" w:rsidR="00B86E5D" w:rsidRPr="004C53C5" w:rsidRDefault="00B86E5D" w:rsidP="004C53C5">
            <w:pPr>
              <w:pStyle w:val="tablebullets"/>
              <w:spacing w:line="276" w:lineRule="auto"/>
              <w:cnfStyle w:val="000000000000" w:firstRow="0" w:lastRow="0" w:firstColumn="0" w:lastColumn="0" w:oddVBand="0" w:evenVBand="0" w:oddHBand="0" w:evenHBand="0" w:firstRowFirstColumn="0" w:firstRowLastColumn="0" w:lastRowFirstColumn="0" w:lastRowLastColumn="0"/>
            </w:pPr>
            <w:r w:rsidRPr="004C53C5">
              <w:t>Facilitate local government engagement with state and federal government agencies in the local planning process.</w:t>
            </w:r>
          </w:p>
          <w:p w14:paraId="284D17BD" w14:textId="77777777" w:rsidR="00B86E5D" w:rsidRPr="00C71D1E" w:rsidRDefault="00B86E5D" w:rsidP="004C53C5">
            <w:pPr>
              <w:pStyle w:val="tablebullets"/>
              <w:spacing w:line="276" w:lineRule="auto"/>
              <w:cnfStyle w:val="000000000000" w:firstRow="0" w:lastRow="0" w:firstColumn="0" w:lastColumn="0" w:oddVBand="0" w:evenVBand="0" w:oddHBand="0" w:evenHBand="0" w:firstRowFirstColumn="0" w:firstRowLastColumn="0" w:lastRowFirstColumn="0" w:lastRowLastColumn="0"/>
            </w:pPr>
            <w:r w:rsidRPr="00C71D1E">
              <w:t>Undertake treatment</w:t>
            </w:r>
            <w:r>
              <w:t xml:space="preserve">s on </w:t>
            </w:r>
            <w:r w:rsidRPr="00C71D1E">
              <w:t xml:space="preserve">Unmanaged Reserves and Unallocated Crown Land within </w:t>
            </w:r>
            <w:proofErr w:type="spellStart"/>
            <w:r w:rsidRPr="00C71D1E">
              <w:t>gazetted</w:t>
            </w:r>
            <w:proofErr w:type="spellEnd"/>
            <w:r w:rsidRPr="00C71D1E">
              <w:t xml:space="preserve"> town site boundaries.</w:t>
            </w:r>
          </w:p>
          <w:p w14:paraId="4B02A37C" w14:textId="1ACD4B1F" w:rsidR="00B86E5D" w:rsidRPr="00C71D1E" w:rsidRDefault="00B86E5D" w:rsidP="000472CF">
            <w:pPr>
              <w:pStyle w:val="tablebullets"/>
              <w:cnfStyle w:val="000000000000" w:firstRow="0" w:lastRow="0" w:firstColumn="0" w:lastColumn="0" w:oddVBand="0" w:evenVBand="0" w:oddHBand="0" w:evenHBand="0" w:firstRowFirstColumn="0" w:firstRowLastColumn="0" w:lastRowFirstColumn="0" w:lastRowLastColumn="0"/>
            </w:pPr>
            <w:r w:rsidRPr="00C644A7">
              <w:t>In accordance with Memorandums of Understanding and other agreements, implement treatment strategies for other land owners.</w:t>
            </w:r>
          </w:p>
          <w:p w14:paraId="3F46ACEE" w14:textId="32E4B9B8" w:rsidR="00B86E5D" w:rsidRPr="00C71D1E" w:rsidRDefault="00AF1F54" w:rsidP="005F7C23">
            <w:pPr>
              <w:pStyle w:val="tablebullets"/>
              <w:cnfStyle w:val="000000000000" w:firstRow="0" w:lastRow="0" w:firstColumn="0" w:lastColumn="0" w:oddVBand="0" w:evenVBand="0" w:oddHBand="0" w:evenHBand="0" w:firstRowFirstColumn="0" w:firstRowLastColumn="0" w:lastRowFirstColumn="0" w:lastRowLastColumn="0"/>
            </w:pPr>
            <w:r>
              <w:t>R</w:t>
            </w:r>
            <w:r w:rsidR="00B86E5D" w:rsidRPr="00C71D1E">
              <w:t xml:space="preserve">eview </w:t>
            </w:r>
            <w:proofErr w:type="spellStart"/>
            <w:r w:rsidR="00B86E5D" w:rsidRPr="00C71D1E">
              <w:t>BRM</w:t>
            </w:r>
            <w:proofErr w:type="spellEnd"/>
            <w:r w:rsidR="00B86E5D" w:rsidRPr="00C71D1E">
              <w:t xml:space="preserve"> Plans for consistency with the Guidelines prior to final </w:t>
            </w:r>
            <w:r w:rsidR="00B86E5D">
              <w:t>approval</w:t>
            </w:r>
            <w:r w:rsidR="00B86E5D" w:rsidRPr="00C71D1E">
              <w:t xml:space="preserve"> by council.</w:t>
            </w:r>
          </w:p>
          <w:p w14:paraId="1564FAFC" w14:textId="1B4C4677" w:rsidR="00B86E5D" w:rsidRPr="00C71D1E" w:rsidRDefault="00B86E5D" w:rsidP="00F81680">
            <w:pPr>
              <w:pStyle w:val="tablebullets"/>
              <w:spacing w:line="276" w:lineRule="auto"/>
              <w:cnfStyle w:val="000000000000" w:firstRow="0" w:lastRow="0" w:firstColumn="0" w:lastColumn="0" w:oddVBand="0" w:evenVBand="0" w:oddHBand="0" w:evenHBand="0" w:firstRowFirstColumn="0" w:firstRowLastColumn="0" w:lastRowFirstColumn="0" w:lastRowLastColumn="0"/>
            </w:pPr>
            <w:r>
              <w:t xml:space="preserve">Administer and coordinate the </w:t>
            </w:r>
            <w:r w:rsidRPr="00C71D1E">
              <w:t xml:space="preserve">Mitigation Activity Fund </w:t>
            </w:r>
            <w:r>
              <w:t>Grants Program.</w:t>
            </w:r>
          </w:p>
        </w:tc>
      </w:tr>
      <w:tr w:rsidR="00B86E5D" w:rsidRPr="009351A9" w14:paraId="342E54CD" w14:textId="77777777" w:rsidTr="001D3442">
        <w:trPr>
          <w:cnfStyle w:val="000000100000" w:firstRow="0" w:lastRow="0" w:firstColumn="0" w:lastColumn="0" w:oddVBand="0" w:evenVBand="0" w:oddHBand="1" w:evenHBand="0" w:firstRowFirstColumn="0" w:firstRowLastColumn="0" w:lastRowFirstColumn="0" w:lastRowLastColumn="0"/>
          <w:trHeight w:val="649"/>
        </w:trPr>
        <w:tc>
          <w:tcPr>
            <w:cnfStyle w:val="001000000000" w:firstRow="0" w:lastRow="0" w:firstColumn="1" w:lastColumn="0" w:oddVBand="0" w:evenVBand="0" w:oddHBand="0" w:evenHBand="0" w:firstRowFirstColumn="0" w:firstRowLastColumn="0" w:lastRowFirstColumn="0" w:lastRowLastColumn="0"/>
            <w:tcW w:w="2581" w:type="dxa"/>
            <w:tcBorders>
              <w:top w:val="single" w:sz="4" w:space="0" w:color="D9D9D9" w:themeColor="background1" w:themeShade="D9"/>
              <w:bottom w:val="single" w:sz="2" w:space="0" w:color="D3D2D2"/>
              <w:right w:val="none" w:sz="0" w:space="0" w:color="auto"/>
            </w:tcBorders>
            <w:tcMar>
              <w:top w:w="170" w:type="dxa"/>
              <w:bottom w:w="170" w:type="dxa"/>
            </w:tcMar>
          </w:tcPr>
          <w:p w14:paraId="58464418" w14:textId="730FE6D6" w:rsidR="00B86E5D" w:rsidRPr="009351A9" w:rsidRDefault="00B86E5D" w:rsidP="00FD11EA">
            <w:pPr>
              <w:spacing w:after="57" w:line="276" w:lineRule="auto"/>
              <w:ind w:right="113"/>
              <w:rPr>
                <w:rFonts w:asciiTheme="minorHAnsi" w:hAnsiTheme="minorHAnsi" w:cs="Arial"/>
                <w:sz w:val="20"/>
                <w:lang w:eastAsia="en-US"/>
              </w:rPr>
            </w:pPr>
            <w:r w:rsidRPr="009351A9">
              <w:rPr>
                <w:rFonts w:asciiTheme="minorHAnsi" w:hAnsiTheme="minorHAnsi" w:cs="Arial"/>
                <w:sz w:val="20"/>
                <w:lang w:eastAsia="en-US"/>
              </w:rPr>
              <w:t>Department of Biodiversity, Conservation and Attractions</w:t>
            </w:r>
          </w:p>
        </w:tc>
        <w:tc>
          <w:tcPr>
            <w:tcW w:w="6672" w:type="dxa"/>
            <w:tcBorders>
              <w:top w:val="single" w:sz="4" w:space="0" w:color="D9D9D9" w:themeColor="background1" w:themeShade="D9"/>
              <w:bottom w:val="single" w:sz="2" w:space="0" w:color="D3D2D2"/>
            </w:tcBorders>
            <w:tcMar>
              <w:top w:w="170" w:type="dxa"/>
              <w:bottom w:w="170" w:type="dxa"/>
            </w:tcMar>
          </w:tcPr>
          <w:p w14:paraId="1AAF26B6" w14:textId="77777777" w:rsidR="00B86E5D" w:rsidRPr="009351A9" w:rsidRDefault="00B86E5D" w:rsidP="00FD11EA">
            <w:pPr>
              <w:pStyle w:val="tablebullets"/>
              <w:spacing w:line="276" w:lineRule="auto"/>
              <w:cnfStyle w:val="000000100000" w:firstRow="0" w:lastRow="0" w:firstColumn="0" w:lastColumn="0" w:oddVBand="0" w:evenVBand="0" w:oddHBand="1" w:evenHBand="0" w:firstRowFirstColumn="0" w:firstRowLastColumn="0" w:lastRowFirstColumn="0" w:lastRowLastColumn="0"/>
            </w:pPr>
            <w:r w:rsidRPr="009351A9">
              <w:t>Participa</w:t>
            </w:r>
            <w:r>
              <w:t>te</w:t>
            </w:r>
            <w:r w:rsidRPr="009351A9">
              <w:t xml:space="preserve"> in and contribut</w:t>
            </w:r>
            <w:r>
              <w:t>e</w:t>
            </w:r>
            <w:r w:rsidRPr="009351A9">
              <w:t xml:space="preserve"> to the development and implementation of </w:t>
            </w:r>
            <w:proofErr w:type="spellStart"/>
            <w:r w:rsidRPr="009351A9">
              <w:t>BRM</w:t>
            </w:r>
            <w:proofErr w:type="spellEnd"/>
            <w:r w:rsidRPr="009351A9">
              <w:t xml:space="preserve"> Plans.</w:t>
            </w:r>
          </w:p>
          <w:p w14:paraId="4C6CCD5D" w14:textId="77777777" w:rsidR="00B86E5D" w:rsidRPr="009351A9" w:rsidRDefault="00B86E5D" w:rsidP="00FD11EA">
            <w:pPr>
              <w:pStyle w:val="tablebullets"/>
              <w:spacing w:line="276" w:lineRule="auto"/>
              <w:cnfStyle w:val="000000100000" w:firstRow="0" w:lastRow="0" w:firstColumn="0" w:lastColumn="0" w:oddVBand="0" w:evenVBand="0" w:oddHBand="1" w:evenHBand="0" w:firstRowFirstColumn="0" w:firstRowLastColumn="0" w:lastRowFirstColumn="0" w:lastRowLastColumn="0"/>
            </w:pPr>
            <w:r w:rsidRPr="009351A9">
              <w:t>Provid</w:t>
            </w:r>
            <w:r>
              <w:t>e</w:t>
            </w:r>
            <w:r w:rsidRPr="009351A9">
              <w:t xml:space="preserve"> advice for the identification of environmental assets that are vulnerable to fire and planning appropriate treatment strategies for their protection.</w:t>
            </w:r>
          </w:p>
          <w:p w14:paraId="050F39F0" w14:textId="42D7AEEF" w:rsidR="00B86E5D" w:rsidRPr="00C71D1E" w:rsidRDefault="00D47644" w:rsidP="00FD11EA">
            <w:pPr>
              <w:pStyle w:val="tablebullets"/>
              <w:spacing w:line="276" w:lineRule="auto"/>
              <w:cnfStyle w:val="000000100000" w:firstRow="0" w:lastRow="0" w:firstColumn="0" w:lastColumn="0" w:oddVBand="0" w:evenVBand="0" w:oddHBand="1" w:evenHBand="0" w:firstRowFirstColumn="0" w:firstRowLastColumn="0" w:lastRowFirstColumn="0" w:lastRowLastColumn="0"/>
            </w:pPr>
            <w:r w:rsidRPr="00C71D1E">
              <w:t>Undertake treatment</w:t>
            </w:r>
            <w:r>
              <w:t>s on</w:t>
            </w:r>
            <w:r w:rsidRPr="009351A9">
              <w:t xml:space="preserve"> </w:t>
            </w:r>
            <w:r w:rsidR="00B86E5D" w:rsidRPr="009351A9">
              <w:t xml:space="preserve">department managed land, and Unmanaged Reserves and Unallocated Crown Land outside </w:t>
            </w:r>
            <w:proofErr w:type="spellStart"/>
            <w:r w:rsidR="00B86E5D" w:rsidRPr="009351A9">
              <w:t>gazetted</w:t>
            </w:r>
            <w:proofErr w:type="spellEnd"/>
            <w:r w:rsidR="00B86E5D" w:rsidRPr="009351A9">
              <w:t xml:space="preserve"> town site boundaries</w:t>
            </w:r>
            <w:r w:rsidR="00B86E5D">
              <w:t xml:space="preserve"> and land in which they have an agreement for</w:t>
            </w:r>
            <w:r w:rsidR="00B86E5D" w:rsidRPr="009351A9">
              <w:t>.</w:t>
            </w:r>
          </w:p>
        </w:tc>
      </w:tr>
      <w:tr w:rsidR="00B86E5D" w:rsidRPr="00B86E5D" w14:paraId="08B67C86" w14:textId="77777777" w:rsidTr="001D3442">
        <w:trPr>
          <w:trHeight w:val="649"/>
        </w:trPr>
        <w:tc>
          <w:tcPr>
            <w:cnfStyle w:val="001000000000" w:firstRow="0" w:lastRow="0" w:firstColumn="1" w:lastColumn="0" w:oddVBand="0" w:evenVBand="0" w:oddHBand="0" w:evenHBand="0" w:firstRowFirstColumn="0" w:firstRowLastColumn="0" w:lastRowFirstColumn="0" w:lastRowLastColumn="0"/>
            <w:tcW w:w="2581" w:type="dxa"/>
            <w:tcBorders>
              <w:top w:val="single" w:sz="4" w:space="0" w:color="D9D9D9" w:themeColor="background1" w:themeShade="D9"/>
              <w:bottom w:val="single" w:sz="2" w:space="0" w:color="D3D2D2"/>
            </w:tcBorders>
            <w:shd w:val="clear" w:color="auto" w:fill="auto"/>
            <w:tcMar>
              <w:top w:w="170" w:type="dxa"/>
              <w:bottom w:w="170" w:type="dxa"/>
            </w:tcMar>
          </w:tcPr>
          <w:p w14:paraId="7078012E" w14:textId="58EBA1AE" w:rsidR="00B86E5D" w:rsidRPr="00FD11EA" w:rsidRDefault="00B86E5D" w:rsidP="00FD11EA">
            <w:pPr>
              <w:spacing w:after="57" w:line="276" w:lineRule="auto"/>
              <w:ind w:right="113"/>
              <w:rPr>
                <w:rFonts w:asciiTheme="minorHAnsi" w:hAnsiTheme="minorHAnsi" w:cs="Arial"/>
                <w:b w:val="0"/>
                <w:color w:val="auto"/>
                <w:sz w:val="20"/>
                <w:lang w:eastAsia="en-US"/>
              </w:rPr>
            </w:pPr>
            <w:r>
              <w:rPr>
                <w:rFonts w:asciiTheme="minorHAnsi" w:hAnsiTheme="minorHAnsi" w:cs="Arial"/>
                <w:sz w:val="20"/>
                <w:lang w:eastAsia="en-US"/>
              </w:rPr>
              <w:lastRenderedPageBreak/>
              <w:t>Forest Products Commission</w:t>
            </w:r>
          </w:p>
        </w:tc>
        <w:tc>
          <w:tcPr>
            <w:tcW w:w="6672" w:type="dxa"/>
            <w:tcBorders>
              <w:top w:val="single" w:sz="4" w:space="0" w:color="D9D9D9" w:themeColor="background1" w:themeShade="D9"/>
              <w:bottom w:val="single" w:sz="2" w:space="0" w:color="D3D2D2"/>
            </w:tcBorders>
            <w:shd w:val="clear" w:color="auto" w:fill="auto"/>
            <w:tcMar>
              <w:top w:w="170" w:type="dxa"/>
              <w:bottom w:w="170" w:type="dxa"/>
            </w:tcMar>
          </w:tcPr>
          <w:p w14:paraId="75EDE3D3" w14:textId="03101DEE" w:rsidR="00B86E5D" w:rsidRDefault="00B86E5D" w:rsidP="00FD11EA">
            <w:pPr>
              <w:pStyle w:val="tablebullets"/>
              <w:spacing w:line="276" w:lineRule="auto"/>
              <w:cnfStyle w:val="000000000000" w:firstRow="0" w:lastRow="0" w:firstColumn="0" w:lastColumn="0" w:oddVBand="0" w:evenVBand="0" w:oddHBand="0" w:evenHBand="0" w:firstRowFirstColumn="0" w:firstRowLastColumn="0" w:lastRowFirstColumn="0" w:lastRowLastColumn="0"/>
            </w:pPr>
            <w:r w:rsidRPr="009351A9">
              <w:t>Participa</w:t>
            </w:r>
            <w:r>
              <w:t>te</w:t>
            </w:r>
            <w:r w:rsidRPr="009351A9">
              <w:t xml:space="preserve"> in and contribut</w:t>
            </w:r>
            <w:r>
              <w:t>e</w:t>
            </w:r>
            <w:r w:rsidRPr="009351A9">
              <w:t xml:space="preserve"> to the development and implementation of </w:t>
            </w:r>
            <w:proofErr w:type="spellStart"/>
            <w:r w:rsidRPr="009351A9">
              <w:t>BRM</w:t>
            </w:r>
            <w:proofErr w:type="spellEnd"/>
            <w:r w:rsidRPr="009351A9">
              <w:t xml:space="preserve"> Plans.</w:t>
            </w:r>
          </w:p>
          <w:p w14:paraId="709703A8" w14:textId="77777777" w:rsidR="007131BC" w:rsidRDefault="007131BC" w:rsidP="00FD11EA">
            <w:pPr>
              <w:pStyle w:val="tablebullets"/>
              <w:spacing w:line="276" w:lineRule="auto"/>
              <w:cnfStyle w:val="000000000000" w:firstRow="0" w:lastRow="0" w:firstColumn="0" w:lastColumn="0" w:oddVBand="0" w:evenVBand="0" w:oddHBand="0" w:evenHBand="0" w:firstRowFirstColumn="0" w:firstRowLastColumn="0" w:lastRowFirstColumn="0" w:lastRowLastColumn="0"/>
            </w:pPr>
            <w:r>
              <w:t>Provide</w:t>
            </w:r>
            <w:r w:rsidRPr="009351A9">
              <w:t xml:space="preserve"> information about their assets and current risk treatment programs.</w:t>
            </w:r>
          </w:p>
          <w:p w14:paraId="46D23134" w14:textId="566FCEE9" w:rsidR="00B86E5D" w:rsidRPr="00B86E5D" w:rsidRDefault="007131BC" w:rsidP="00FD11EA">
            <w:pPr>
              <w:pStyle w:val="tablebullets"/>
              <w:spacing w:line="276" w:lineRule="auto"/>
              <w:cnfStyle w:val="000000000000" w:firstRow="0" w:lastRow="0" w:firstColumn="0" w:lastColumn="0" w:oddVBand="0" w:evenVBand="0" w:oddHBand="0" w:evenHBand="0" w:firstRowFirstColumn="0" w:firstRowLastColumn="0" w:lastRowFirstColumn="0" w:lastRowLastColumn="0"/>
            </w:pPr>
            <w:r w:rsidRPr="00C71D1E">
              <w:t>Undertake treatment</w:t>
            </w:r>
            <w:r>
              <w:t xml:space="preserve">s on lands </w:t>
            </w:r>
            <w:r w:rsidR="00D47644">
              <w:t>owned or managed by them.</w:t>
            </w:r>
          </w:p>
        </w:tc>
      </w:tr>
      <w:tr w:rsidR="00B86E5D" w:rsidRPr="00B86E5D" w14:paraId="3351FF50" w14:textId="77777777" w:rsidTr="001D3442">
        <w:trPr>
          <w:cnfStyle w:val="000000100000" w:firstRow="0" w:lastRow="0" w:firstColumn="0" w:lastColumn="0" w:oddVBand="0" w:evenVBand="0" w:oddHBand="1" w:evenHBand="0" w:firstRowFirstColumn="0" w:firstRowLastColumn="0" w:lastRowFirstColumn="0" w:lastRowLastColumn="0"/>
          <w:trHeight w:val="649"/>
        </w:trPr>
        <w:tc>
          <w:tcPr>
            <w:cnfStyle w:val="001000000000" w:firstRow="0" w:lastRow="0" w:firstColumn="1" w:lastColumn="0" w:oddVBand="0" w:evenVBand="0" w:oddHBand="0" w:evenHBand="0" w:firstRowFirstColumn="0" w:firstRowLastColumn="0" w:lastRowFirstColumn="0" w:lastRowLastColumn="0"/>
            <w:tcW w:w="2581" w:type="dxa"/>
            <w:tcBorders>
              <w:top w:val="single" w:sz="4" w:space="0" w:color="D9D9D9" w:themeColor="background1" w:themeShade="D9"/>
              <w:bottom w:val="single" w:sz="2" w:space="0" w:color="D3D2D2"/>
            </w:tcBorders>
            <w:shd w:val="clear" w:color="auto" w:fill="auto"/>
            <w:tcMar>
              <w:top w:w="170" w:type="dxa"/>
              <w:bottom w:w="170" w:type="dxa"/>
            </w:tcMar>
          </w:tcPr>
          <w:p w14:paraId="047FEC25" w14:textId="132BC957" w:rsidR="00B86E5D" w:rsidRPr="00B86E5D" w:rsidRDefault="00B86E5D" w:rsidP="00FD11EA">
            <w:pPr>
              <w:spacing w:after="57" w:line="276" w:lineRule="auto"/>
              <w:ind w:right="113"/>
              <w:rPr>
                <w:rFonts w:asciiTheme="minorHAnsi" w:hAnsiTheme="minorHAnsi" w:cs="Arial"/>
                <w:sz w:val="20"/>
              </w:rPr>
            </w:pPr>
            <w:r>
              <w:rPr>
                <w:rFonts w:asciiTheme="minorHAnsi" w:hAnsiTheme="minorHAnsi" w:cs="Arial"/>
                <w:sz w:val="20"/>
              </w:rPr>
              <w:t>Department of Planning, Lands and Heritage</w:t>
            </w:r>
          </w:p>
        </w:tc>
        <w:tc>
          <w:tcPr>
            <w:tcW w:w="6672" w:type="dxa"/>
            <w:tcBorders>
              <w:top w:val="single" w:sz="4" w:space="0" w:color="D9D9D9" w:themeColor="background1" w:themeShade="D9"/>
              <w:bottom w:val="single" w:sz="2" w:space="0" w:color="D3D2D2"/>
            </w:tcBorders>
            <w:shd w:val="clear" w:color="auto" w:fill="auto"/>
            <w:tcMar>
              <w:top w:w="170" w:type="dxa"/>
              <w:bottom w:w="170" w:type="dxa"/>
            </w:tcMar>
          </w:tcPr>
          <w:p w14:paraId="3A92F872" w14:textId="415B8E15" w:rsidR="00B86E5D" w:rsidRPr="00D47644" w:rsidRDefault="00D47644" w:rsidP="00FD11EA">
            <w:pPr>
              <w:pStyle w:val="tablebullets"/>
              <w:spacing w:line="276" w:lineRule="auto"/>
              <w:cnfStyle w:val="000000100000" w:firstRow="0" w:lastRow="0" w:firstColumn="0" w:lastColumn="0" w:oddVBand="0" w:evenVBand="0" w:oddHBand="1" w:evenHBand="0" w:firstRowFirstColumn="0" w:firstRowLastColumn="0" w:lastRowFirstColumn="0" w:lastRowLastColumn="0"/>
            </w:pPr>
            <w:r w:rsidRPr="009351A9">
              <w:t>Provid</w:t>
            </w:r>
            <w:r>
              <w:t>e</w:t>
            </w:r>
            <w:r w:rsidRPr="009351A9">
              <w:t xml:space="preserve"> advice for the identification of</w:t>
            </w:r>
            <w:r>
              <w:t xml:space="preserve"> their assets and infrastructure, specifically Aboriginal and European heritage.</w:t>
            </w:r>
          </w:p>
        </w:tc>
      </w:tr>
      <w:tr w:rsidR="00B86E5D" w:rsidRPr="009351A9" w14:paraId="6B6835A7" w14:textId="77777777" w:rsidTr="001D3442">
        <w:trPr>
          <w:trHeight w:val="664"/>
        </w:trPr>
        <w:tc>
          <w:tcPr>
            <w:cnfStyle w:val="001000000000" w:firstRow="0" w:lastRow="0" w:firstColumn="1" w:lastColumn="0" w:oddVBand="0" w:evenVBand="0" w:oddHBand="0" w:evenHBand="0" w:firstRowFirstColumn="0" w:firstRowLastColumn="0" w:lastRowFirstColumn="0" w:lastRowLastColumn="0"/>
            <w:tcW w:w="2581" w:type="dxa"/>
            <w:tcBorders>
              <w:top w:val="single" w:sz="2" w:space="0" w:color="D3D2D2"/>
              <w:right w:val="none" w:sz="0" w:space="0" w:color="auto"/>
            </w:tcBorders>
            <w:tcMar>
              <w:top w:w="170" w:type="dxa"/>
              <w:bottom w:w="170" w:type="dxa"/>
            </w:tcMar>
          </w:tcPr>
          <w:p w14:paraId="5BD3D1FB" w14:textId="77777777" w:rsidR="00B86E5D" w:rsidRPr="009351A9" w:rsidRDefault="00B86E5D" w:rsidP="00FD11EA">
            <w:pPr>
              <w:spacing w:after="57" w:line="276" w:lineRule="auto"/>
              <w:ind w:right="113"/>
              <w:rPr>
                <w:rFonts w:asciiTheme="minorHAnsi" w:hAnsiTheme="minorHAnsi" w:cs="Arial"/>
                <w:sz w:val="20"/>
                <w:lang w:eastAsia="en-US"/>
              </w:rPr>
            </w:pPr>
            <w:r w:rsidRPr="009351A9">
              <w:rPr>
                <w:rFonts w:asciiTheme="minorHAnsi" w:hAnsiTheme="minorHAnsi" w:cs="Arial"/>
                <w:sz w:val="20"/>
                <w:lang w:eastAsia="en-US"/>
              </w:rPr>
              <w:t>Other State and Federal Government Agencies and Public Utilities</w:t>
            </w:r>
          </w:p>
        </w:tc>
        <w:tc>
          <w:tcPr>
            <w:tcW w:w="6672" w:type="dxa"/>
            <w:tcBorders>
              <w:top w:val="single" w:sz="2" w:space="0" w:color="D3D2D2"/>
            </w:tcBorders>
            <w:tcMar>
              <w:top w:w="170" w:type="dxa"/>
              <w:bottom w:w="170" w:type="dxa"/>
            </w:tcMar>
          </w:tcPr>
          <w:p w14:paraId="682B77F4" w14:textId="13FF49B3" w:rsidR="00B86E5D" w:rsidRPr="009351A9" w:rsidRDefault="00D47644" w:rsidP="00FD11EA">
            <w:pPr>
              <w:pStyle w:val="tablebullets"/>
              <w:spacing w:line="276" w:lineRule="auto"/>
              <w:cnfStyle w:val="000000000000" w:firstRow="0" w:lastRow="0" w:firstColumn="0" w:lastColumn="0" w:oddVBand="0" w:evenVBand="0" w:oddHBand="0" w:evenHBand="0" w:firstRowFirstColumn="0" w:firstRowLastColumn="0" w:lastRowFirstColumn="0" w:lastRowLastColumn="0"/>
            </w:pPr>
            <w:r>
              <w:t>Provide</w:t>
            </w:r>
            <w:r w:rsidR="00B86E5D" w:rsidRPr="009351A9">
              <w:t xml:space="preserve"> information about their assets and current risk treatment programs.</w:t>
            </w:r>
          </w:p>
          <w:p w14:paraId="66A5A973" w14:textId="7C3BE86F" w:rsidR="00B86E5D" w:rsidRPr="009351A9" w:rsidRDefault="00B86E5D" w:rsidP="00FD11EA">
            <w:pPr>
              <w:pStyle w:val="tablebullets"/>
              <w:spacing w:line="276" w:lineRule="auto"/>
              <w:cnfStyle w:val="000000000000" w:firstRow="0" w:lastRow="0" w:firstColumn="0" w:lastColumn="0" w:oddVBand="0" w:evenVBand="0" w:oddHBand="0" w:evenHBand="0" w:firstRowFirstColumn="0" w:firstRowLastColumn="0" w:lastRowFirstColumn="0" w:lastRowLastColumn="0"/>
            </w:pPr>
            <w:r w:rsidRPr="009351A9">
              <w:t>Participat</w:t>
            </w:r>
            <w:r>
              <w:t>e</w:t>
            </w:r>
            <w:r w:rsidRPr="009351A9">
              <w:t xml:space="preserve"> in and contribut</w:t>
            </w:r>
            <w:r>
              <w:t>e</w:t>
            </w:r>
            <w:r w:rsidRPr="009351A9">
              <w:t xml:space="preserve"> to the development and implementation of </w:t>
            </w:r>
            <w:proofErr w:type="spellStart"/>
            <w:r w:rsidRPr="009351A9">
              <w:t>BRM</w:t>
            </w:r>
            <w:proofErr w:type="spellEnd"/>
            <w:r w:rsidRPr="009351A9">
              <w:t xml:space="preserve"> Plans.</w:t>
            </w:r>
          </w:p>
          <w:p w14:paraId="7C628A7F" w14:textId="77777777" w:rsidR="00B86E5D" w:rsidRPr="009351A9" w:rsidRDefault="00B86E5D" w:rsidP="00FD11EA">
            <w:pPr>
              <w:pStyle w:val="tablebullets"/>
              <w:spacing w:line="276" w:lineRule="auto"/>
              <w:cnfStyle w:val="000000000000" w:firstRow="0" w:lastRow="0" w:firstColumn="0" w:lastColumn="0" w:oddVBand="0" w:evenVBand="0" w:oddHBand="0" w:evenHBand="0" w:firstRowFirstColumn="0" w:firstRowLastColumn="0" w:lastRowFirstColumn="0" w:lastRowLastColumn="0"/>
            </w:pPr>
            <w:r w:rsidRPr="00C71D1E">
              <w:t>Undertake treatment</w:t>
            </w:r>
            <w:r>
              <w:t>s on lands they manage</w:t>
            </w:r>
            <w:r w:rsidRPr="009351A9">
              <w:t>.</w:t>
            </w:r>
          </w:p>
        </w:tc>
      </w:tr>
      <w:tr w:rsidR="00B86E5D" w:rsidRPr="009351A9" w14:paraId="18920992" w14:textId="77777777" w:rsidTr="001D3442">
        <w:trPr>
          <w:cnfStyle w:val="000000100000" w:firstRow="0" w:lastRow="0" w:firstColumn="0" w:lastColumn="0" w:oddVBand="0" w:evenVBand="0" w:oddHBand="1" w:evenHBand="0" w:firstRowFirstColumn="0" w:firstRowLastColumn="0" w:lastRowFirstColumn="0" w:lastRowLastColumn="0"/>
          <w:trHeight w:val="649"/>
        </w:trPr>
        <w:tc>
          <w:tcPr>
            <w:cnfStyle w:val="001000000000" w:firstRow="0" w:lastRow="0" w:firstColumn="1" w:lastColumn="0" w:oddVBand="0" w:evenVBand="0" w:oddHBand="0" w:evenHBand="0" w:firstRowFirstColumn="0" w:firstRowLastColumn="0" w:lastRowFirstColumn="0" w:lastRowLastColumn="0"/>
            <w:tcW w:w="2581" w:type="dxa"/>
            <w:tcBorders>
              <w:top w:val="none" w:sz="0" w:space="0" w:color="auto"/>
              <w:bottom w:val="none" w:sz="0" w:space="0" w:color="auto"/>
              <w:right w:val="none" w:sz="0" w:space="0" w:color="auto"/>
            </w:tcBorders>
            <w:tcMar>
              <w:top w:w="170" w:type="dxa"/>
              <w:bottom w:w="170" w:type="dxa"/>
            </w:tcMar>
          </w:tcPr>
          <w:p w14:paraId="17DF29E7" w14:textId="77777777" w:rsidR="00B86E5D" w:rsidRPr="009351A9" w:rsidRDefault="00B86E5D" w:rsidP="00FD11EA">
            <w:pPr>
              <w:spacing w:after="57" w:line="276" w:lineRule="auto"/>
              <w:ind w:right="113"/>
              <w:rPr>
                <w:rFonts w:asciiTheme="minorHAnsi" w:hAnsiTheme="minorHAnsi" w:cs="Arial"/>
                <w:sz w:val="20"/>
                <w:lang w:eastAsia="en-US"/>
              </w:rPr>
            </w:pPr>
            <w:r w:rsidRPr="009351A9">
              <w:rPr>
                <w:rFonts w:asciiTheme="minorHAnsi" w:hAnsiTheme="minorHAnsi" w:cs="Arial"/>
                <w:sz w:val="20"/>
                <w:lang w:eastAsia="en-US"/>
              </w:rPr>
              <w:t>Corporations and Private Land Owners</w:t>
            </w:r>
          </w:p>
        </w:tc>
        <w:tc>
          <w:tcPr>
            <w:tcW w:w="6672" w:type="dxa"/>
            <w:tcBorders>
              <w:top w:val="none" w:sz="0" w:space="0" w:color="auto"/>
              <w:bottom w:val="none" w:sz="0" w:space="0" w:color="auto"/>
            </w:tcBorders>
            <w:tcMar>
              <w:top w:w="170" w:type="dxa"/>
              <w:bottom w:w="170" w:type="dxa"/>
            </w:tcMar>
          </w:tcPr>
          <w:p w14:paraId="67573B7D" w14:textId="49ACA3C8" w:rsidR="00B86E5D" w:rsidRPr="009351A9" w:rsidRDefault="007131BC" w:rsidP="00FD11EA">
            <w:pPr>
              <w:pStyle w:val="tablebullets"/>
              <w:spacing w:line="276" w:lineRule="auto"/>
              <w:cnfStyle w:val="000000100000" w:firstRow="0" w:lastRow="0" w:firstColumn="0" w:lastColumn="0" w:oddVBand="0" w:evenVBand="0" w:oddHBand="1" w:evenHBand="0" w:firstRowFirstColumn="0" w:firstRowLastColumn="0" w:lastRowFirstColumn="0" w:lastRowLastColumn="0"/>
            </w:pPr>
            <w:r>
              <w:t>Provide</w:t>
            </w:r>
            <w:r w:rsidRPr="009351A9">
              <w:t xml:space="preserve"> information about their assets and current risk treatment programs.</w:t>
            </w:r>
          </w:p>
        </w:tc>
      </w:tr>
      <w:tr w:rsidR="00B86E5D" w:rsidRPr="009351A9" w14:paraId="6DDB4238" w14:textId="77777777" w:rsidTr="007131BC">
        <w:trPr>
          <w:trHeight w:val="392"/>
        </w:trPr>
        <w:tc>
          <w:tcPr>
            <w:cnfStyle w:val="001000000000" w:firstRow="0" w:lastRow="0" w:firstColumn="1" w:lastColumn="0" w:oddVBand="0" w:evenVBand="0" w:oddHBand="0" w:evenHBand="0" w:firstRowFirstColumn="0" w:firstRowLastColumn="0" w:lastRowFirstColumn="0" w:lastRowLastColumn="0"/>
            <w:tcW w:w="2581" w:type="dxa"/>
            <w:tcBorders>
              <w:bottom w:val="single" w:sz="4" w:space="0" w:color="D9D9D9" w:themeColor="background1" w:themeShade="D9"/>
              <w:right w:val="none" w:sz="0" w:space="0" w:color="auto"/>
            </w:tcBorders>
            <w:tcMar>
              <w:top w:w="170" w:type="dxa"/>
              <w:bottom w:w="170" w:type="dxa"/>
            </w:tcMar>
          </w:tcPr>
          <w:p w14:paraId="6EE4815C" w14:textId="6B76FC1D" w:rsidR="00B86E5D" w:rsidRPr="009351A9" w:rsidRDefault="00B86E5D" w:rsidP="00FD11EA">
            <w:pPr>
              <w:spacing w:after="57" w:line="276" w:lineRule="auto"/>
              <w:ind w:right="0"/>
              <w:rPr>
                <w:rFonts w:asciiTheme="minorHAnsi" w:hAnsiTheme="minorHAnsi" w:cs="Arial"/>
                <w:sz w:val="20"/>
                <w:lang w:eastAsia="en-US"/>
              </w:rPr>
            </w:pPr>
            <w:r w:rsidRPr="00C71D1E">
              <w:rPr>
                <w:rFonts w:asciiTheme="minorHAnsi" w:hAnsiTheme="minorHAnsi" w:cs="Arial"/>
                <w:color w:val="000000" w:themeColor="text1"/>
                <w:sz w:val="20"/>
              </w:rPr>
              <w:t xml:space="preserve">Other </w:t>
            </w:r>
            <w:r w:rsidRPr="00C71D1E">
              <w:rPr>
                <w:rFonts w:asciiTheme="minorHAnsi" w:hAnsiTheme="minorHAnsi" w:cs="Arial"/>
                <w:color w:val="00B0F0"/>
                <w:sz w:val="20"/>
              </w:rPr>
              <w:t>(specify)*</w:t>
            </w:r>
            <w:r>
              <w:rPr>
                <w:rFonts w:asciiTheme="minorHAnsi" w:hAnsiTheme="minorHAnsi" w:cs="Arial"/>
                <w:color w:val="00B0F0"/>
                <w:sz w:val="20"/>
              </w:rPr>
              <w:br/>
            </w:r>
            <w:r w:rsidRPr="000E45B4">
              <w:rPr>
                <w:rFonts w:asciiTheme="minorHAnsi" w:hAnsiTheme="minorHAnsi" w:cs="Arial"/>
                <w:b w:val="0"/>
                <w:bCs w:val="0"/>
                <w:iCs/>
                <w:color w:val="00B0F0"/>
                <w:sz w:val="21"/>
                <w:szCs w:val="21"/>
              </w:rPr>
              <w:t>*Delete as appropriate</w:t>
            </w:r>
          </w:p>
        </w:tc>
        <w:tc>
          <w:tcPr>
            <w:tcW w:w="6672" w:type="dxa"/>
            <w:tcBorders>
              <w:bottom w:val="single" w:sz="4" w:space="0" w:color="D9D9D9" w:themeColor="background1" w:themeShade="D9"/>
            </w:tcBorders>
            <w:tcMar>
              <w:top w:w="170" w:type="dxa"/>
              <w:bottom w:w="170" w:type="dxa"/>
            </w:tcMar>
          </w:tcPr>
          <w:p w14:paraId="4F438F3F" w14:textId="77777777" w:rsidR="00B86E5D" w:rsidRPr="009351A9" w:rsidRDefault="00B86E5D" w:rsidP="00FD11EA">
            <w:pPr>
              <w:spacing w:after="57"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lang w:eastAsia="en-US"/>
              </w:rPr>
            </w:pPr>
          </w:p>
        </w:tc>
      </w:tr>
    </w:tbl>
    <w:p w14:paraId="095F0C06" w14:textId="77777777" w:rsidR="00B86E5D" w:rsidRPr="007131BC" w:rsidRDefault="00B86E5D" w:rsidP="00FD11EA">
      <w:pPr>
        <w:spacing w:line="276" w:lineRule="auto"/>
        <w:rPr>
          <w:lang w:val="en-AU" w:eastAsia="en-GB" w:bidi="ar-SA"/>
        </w:rPr>
      </w:pPr>
    </w:p>
    <w:p w14:paraId="40E8371D" w14:textId="773F27DC" w:rsidR="009351A9" w:rsidRPr="009351A9" w:rsidRDefault="009351A9" w:rsidP="00FD11EA">
      <w:pPr>
        <w:pStyle w:val="Heading2"/>
        <w:spacing w:line="276" w:lineRule="auto"/>
        <w:rPr>
          <w:color w:val="auto"/>
        </w:rPr>
      </w:pPr>
      <w:r>
        <w:t xml:space="preserve"> </w:t>
      </w:r>
      <w:bookmarkStart w:id="31" w:name="_Toc46812572"/>
      <w:bookmarkStart w:id="32" w:name="_Toc50702016"/>
      <w:r w:rsidRPr="009351A9">
        <w:t>Communication and Consultation</w:t>
      </w:r>
      <w:bookmarkEnd w:id="31"/>
      <w:bookmarkEnd w:id="32"/>
    </w:p>
    <w:p w14:paraId="6E7DC47E" w14:textId="5837F3EF" w:rsidR="009351A9" w:rsidRDefault="00B35823" w:rsidP="00AD1A69">
      <w:pPr>
        <w:pStyle w:val="Para2"/>
      </w:pPr>
      <w:r>
        <w:t>C</w:t>
      </w:r>
      <w:r w:rsidR="009351A9" w:rsidRPr="005C43AF">
        <w:t xml:space="preserve">ommunication and consultation throughout the risk management process is fundamental to the </w:t>
      </w:r>
      <w:r w:rsidR="009351A9">
        <w:t xml:space="preserve">development, implementation and review </w:t>
      </w:r>
      <w:r w:rsidR="009351A9" w:rsidRPr="005C43AF">
        <w:t xml:space="preserve">of </w:t>
      </w:r>
      <w:r w:rsidR="009351A9">
        <w:t>the</w:t>
      </w:r>
      <w:r w:rsidR="009351A9" w:rsidRPr="005C43AF">
        <w:t xml:space="preserve"> </w:t>
      </w:r>
      <w:proofErr w:type="spellStart"/>
      <w:r w:rsidR="009351A9" w:rsidRPr="005C43AF">
        <w:t>BRM</w:t>
      </w:r>
      <w:proofErr w:type="spellEnd"/>
      <w:r w:rsidR="009351A9" w:rsidRPr="005C43AF">
        <w:t xml:space="preserve"> Plan. To ensure appropriate and effective communication occurred with relevant stakeholders </w:t>
      </w:r>
      <w:r w:rsidR="00C872C4">
        <w:t>at each</w:t>
      </w:r>
      <w:r w:rsidR="009351A9">
        <w:t xml:space="preserve"> stage</w:t>
      </w:r>
      <w:r w:rsidR="009351A9" w:rsidRPr="005C43AF">
        <w:t xml:space="preserve"> </w:t>
      </w:r>
      <w:r w:rsidR="009351A9">
        <w:t xml:space="preserve">of </w:t>
      </w:r>
      <w:r w:rsidR="00C872C4">
        <w:t xml:space="preserve">the </w:t>
      </w:r>
      <w:proofErr w:type="spellStart"/>
      <w:r w:rsidR="00311487">
        <w:t>BRM</w:t>
      </w:r>
      <w:proofErr w:type="spellEnd"/>
      <w:r w:rsidR="00C872C4">
        <w:t xml:space="preserve"> planning process</w:t>
      </w:r>
      <w:r w:rsidR="009351A9" w:rsidRPr="005C43AF">
        <w:t xml:space="preserve">, a </w:t>
      </w:r>
      <w:r w:rsidR="009351A9" w:rsidRPr="005C43AF">
        <w:rPr>
          <w:i/>
        </w:rPr>
        <w:t>Communication Strategy</w:t>
      </w:r>
      <w:r w:rsidR="009351A9" w:rsidRPr="005C43AF">
        <w:t xml:space="preserve"> was prepared</w:t>
      </w:r>
      <w:r w:rsidR="009351A9">
        <w:t xml:space="preserve"> (</w:t>
      </w:r>
      <w:r w:rsidR="009351A9" w:rsidRPr="00497A07">
        <w:t>Appendix</w:t>
      </w:r>
      <w:r w:rsidR="00820E8A">
        <w:rPr>
          <w:i/>
          <w:color w:val="4472C4" w:themeColor="accent1"/>
        </w:rPr>
        <w:t xml:space="preserve"> </w:t>
      </w:r>
      <w:r w:rsidR="00820E8A" w:rsidRPr="00C71D1E">
        <w:rPr>
          <w:iCs/>
          <w:color w:val="00B0F0"/>
        </w:rPr>
        <w:fldChar w:fldCharType="begin">
          <w:ffData>
            <w:name w:val="Text12"/>
            <w:enabled/>
            <w:calcOnExit w:val="0"/>
            <w:textInput>
              <w:default w:val="&lt;number&gt;"/>
            </w:textInput>
          </w:ffData>
        </w:fldChar>
      </w:r>
      <w:bookmarkStart w:id="33" w:name="Text12"/>
      <w:r w:rsidR="00820E8A" w:rsidRPr="00C71D1E">
        <w:rPr>
          <w:iCs/>
          <w:color w:val="00B0F0"/>
        </w:rPr>
        <w:instrText xml:space="preserve"> FORMTEXT </w:instrText>
      </w:r>
      <w:r w:rsidR="00820E8A" w:rsidRPr="00C71D1E">
        <w:rPr>
          <w:iCs/>
          <w:color w:val="00B0F0"/>
        </w:rPr>
      </w:r>
      <w:r w:rsidR="00820E8A" w:rsidRPr="00C71D1E">
        <w:rPr>
          <w:iCs/>
          <w:color w:val="00B0F0"/>
        </w:rPr>
        <w:fldChar w:fldCharType="separate"/>
      </w:r>
      <w:r w:rsidR="00820E8A" w:rsidRPr="00C71D1E">
        <w:rPr>
          <w:iCs/>
          <w:noProof/>
          <w:color w:val="00B0F0"/>
        </w:rPr>
        <w:t>&lt;number&gt;</w:t>
      </w:r>
      <w:r w:rsidR="00820E8A" w:rsidRPr="00C71D1E">
        <w:rPr>
          <w:iCs/>
          <w:color w:val="00B0F0"/>
        </w:rPr>
        <w:fldChar w:fldCharType="end"/>
      </w:r>
      <w:bookmarkEnd w:id="33"/>
      <w:r w:rsidR="009351A9" w:rsidRPr="00497A07">
        <w:rPr>
          <w:color w:val="4472C4" w:themeColor="accent1"/>
        </w:rPr>
        <w:t>)</w:t>
      </w:r>
      <w:r w:rsidR="009351A9" w:rsidRPr="00497A07">
        <w:t>.</w:t>
      </w:r>
    </w:p>
    <w:p w14:paraId="2FF73630" w14:textId="78A21A07" w:rsidR="009351A9" w:rsidRDefault="009351A9" w:rsidP="00FD11EA">
      <w:pPr>
        <w:spacing w:after="0" w:line="276" w:lineRule="auto"/>
        <w:ind w:left="0" w:right="0" w:firstLine="0"/>
      </w:pPr>
      <w:r>
        <w:br w:type="page"/>
      </w:r>
    </w:p>
    <w:p w14:paraId="4BCCC1DD" w14:textId="29E4A2D5" w:rsidR="009351A9" w:rsidRPr="005020B5" w:rsidRDefault="009351A9" w:rsidP="00FD11EA">
      <w:pPr>
        <w:pStyle w:val="Heading1"/>
        <w:spacing w:line="276" w:lineRule="auto"/>
      </w:pPr>
      <w:r>
        <w:lastRenderedPageBreak/>
        <w:t xml:space="preserve"> </w:t>
      </w:r>
      <w:bookmarkStart w:id="34" w:name="_Toc46812573"/>
      <w:bookmarkStart w:id="35" w:name="_Toc50702017"/>
      <w:r w:rsidRPr="005020B5">
        <w:t xml:space="preserve">Establishing the </w:t>
      </w:r>
      <w:r w:rsidRPr="009351A9">
        <w:t>Context</w:t>
      </w:r>
      <w:bookmarkEnd w:id="34"/>
      <w:bookmarkEnd w:id="35"/>
    </w:p>
    <w:p w14:paraId="7DFA1A15" w14:textId="59E54719" w:rsidR="009351A9" w:rsidRPr="000E45B4" w:rsidRDefault="009351A9" w:rsidP="00AD1A69">
      <w:pPr>
        <w:pStyle w:val="Para1"/>
        <w:rPr>
          <w:color w:val="00B0F0"/>
        </w:rPr>
      </w:pPr>
      <w:r w:rsidRPr="000E45B4">
        <w:rPr>
          <w:color w:val="00B0F0"/>
        </w:rPr>
        <w:t xml:space="preserve">This section aims to describe the context in which the </w:t>
      </w:r>
      <w:proofErr w:type="spellStart"/>
      <w:r w:rsidRPr="000E45B4">
        <w:rPr>
          <w:color w:val="00B0F0"/>
        </w:rPr>
        <w:t>BRM</w:t>
      </w:r>
      <w:proofErr w:type="spellEnd"/>
      <w:r w:rsidRPr="000E45B4">
        <w:rPr>
          <w:color w:val="00B0F0"/>
        </w:rPr>
        <w:t xml:space="preserve"> Plan is being developed. The information in Chapter 3 should describe the local factors and conditions affecting bushfire risk and treatment. Furthermore, this context will also inform the Communications Strategy and the steps for achieving the outcomes of the </w:t>
      </w:r>
      <w:proofErr w:type="spellStart"/>
      <w:r w:rsidRPr="000E45B4">
        <w:rPr>
          <w:color w:val="00B0F0"/>
        </w:rPr>
        <w:t>BRM</w:t>
      </w:r>
      <w:proofErr w:type="spellEnd"/>
      <w:r w:rsidRPr="000E45B4">
        <w:rPr>
          <w:color w:val="00B0F0"/>
        </w:rPr>
        <w:t xml:space="preserve"> Plan. All information used to establish the context should be linked to how it influences </w:t>
      </w:r>
      <w:proofErr w:type="spellStart"/>
      <w:r w:rsidR="00311487">
        <w:rPr>
          <w:color w:val="00B0F0"/>
        </w:rPr>
        <w:t>BRM</w:t>
      </w:r>
      <w:proofErr w:type="spellEnd"/>
      <w:r w:rsidRPr="000E45B4">
        <w:rPr>
          <w:color w:val="00B0F0"/>
        </w:rPr>
        <w:t xml:space="preserve"> </w:t>
      </w:r>
      <w:r w:rsidR="001E5CF0">
        <w:rPr>
          <w:color w:val="00B0F0"/>
        </w:rPr>
        <w:t xml:space="preserve">through the </w:t>
      </w:r>
      <w:r w:rsidRPr="000E45B4">
        <w:rPr>
          <w:color w:val="00B0F0"/>
        </w:rPr>
        <w:t>preparedness, prevention, response and recovery</w:t>
      </w:r>
      <w:r w:rsidR="001E5CF0">
        <w:rPr>
          <w:color w:val="00B0F0"/>
        </w:rPr>
        <w:t xml:space="preserve"> stages</w:t>
      </w:r>
      <w:r w:rsidRPr="000E45B4">
        <w:rPr>
          <w:color w:val="00B0F0"/>
        </w:rPr>
        <w:t xml:space="preserve">. This section should </w:t>
      </w:r>
      <w:r w:rsidR="00F25432">
        <w:rPr>
          <w:color w:val="00B0F0"/>
        </w:rPr>
        <w:t>describe the</w:t>
      </w:r>
      <w:r w:rsidRPr="000E45B4">
        <w:rPr>
          <w:color w:val="00B0F0"/>
        </w:rPr>
        <w:t xml:space="preserve"> risks that are unique in your local government, it is the story of </w:t>
      </w:r>
      <w:proofErr w:type="spellStart"/>
      <w:r w:rsidR="00311487">
        <w:rPr>
          <w:color w:val="00B0F0"/>
        </w:rPr>
        <w:t>BRM</w:t>
      </w:r>
      <w:proofErr w:type="spellEnd"/>
      <w:r w:rsidRPr="000E45B4">
        <w:rPr>
          <w:color w:val="00B0F0"/>
        </w:rPr>
        <w:t xml:space="preserve"> in your area and should help identify the unique elements of the local government that influence your risks and treatments.</w:t>
      </w:r>
    </w:p>
    <w:p w14:paraId="7EC79462" w14:textId="4421056F" w:rsidR="009351A9" w:rsidRPr="007742B6" w:rsidRDefault="00B731C7" w:rsidP="00FD11EA">
      <w:pPr>
        <w:pStyle w:val="Heading2"/>
        <w:spacing w:line="276" w:lineRule="auto"/>
      </w:pPr>
      <w:bookmarkStart w:id="36" w:name="_Toc46812574"/>
      <w:r w:rsidRPr="007742B6">
        <w:t xml:space="preserve"> </w:t>
      </w:r>
      <w:bookmarkStart w:id="37" w:name="_Toc50702018"/>
      <w:r w:rsidR="009351A9" w:rsidRPr="007742B6">
        <w:t>Description of the Local Government and Community Context</w:t>
      </w:r>
      <w:bookmarkEnd w:id="36"/>
      <w:bookmarkEnd w:id="37"/>
    </w:p>
    <w:p w14:paraId="49945E13" w14:textId="41DA4D03" w:rsidR="009351A9" w:rsidRPr="007742B6" w:rsidRDefault="009351A9" w:rsidP="00FD11EA">
      <w:pPr>
        <w:pStyle w:val="Heading3"/>
        <w:spacing w:line="276" w:lineRule="auto"/>
        <w:rPr>
          <w:color w:val="1F3752"/>
        </w:rPr>
      </w:pPr>
      <w:bookmarkStart w:id="38" w:name="_Toc46812575"/>
      <w:bookmarkStart w:id="39" w:name="_Toc47176365"/>
      <w:bookmarkStart w:id="40" w:name="_Toc50702019"/>
      <w:r w:rsidRPr="007742B6">
        <w:rPr>
          <w:color w:val="1F3752"/>
        </w:rPr>
        <w:t>3.1.1</w:t>
      </w:r>
      <w:r w:rsidRPr="007742B6">
        <w:rPr>
          <w:color w:val="1F3752"/>
        </w:rPr>
        <w:tab/>
      </w:r>
      <w:r w:rsidR="00B731C7" w:rsidRPr="007742B6">
        <w:rPr>
          <w:color w:val="1F3752"/>
        </w:rPr>
        <w:t xml:space="preserve"> </w:t>
      </w:r>
      <w:r w:rsidRPr="007742B6">
        <w:rPr>
          <w:color w:val="1F3752"/>
        </w:rPr>
        <w:t>Strategic and Corporate Framework</w:t>
      </w:r>
      <w:bookmarkEnd w:id="38"/>
      <w:bookmarkEnd w:id="39"/>
      <w:bookmarkEnd w:id="40"/>
    </w:p>
    <w:p w14:paraId="5BE9DD16" w14:textId="4BE56DBC" w:rsidR="009351A9" w:rsidRPr="000E45B4" w:rsidRDefault="009351A9" w:rsidP="007A2188">
      <w:pPr>
        <w:pStyle w:val="Para3"/>
        <w:spacing w:after="120"/>
        <w:ind w:left="851"/>
        <w:rPr>
          <w:color w:val="00B0F0"/>
        </w:rPr>
      </w:pPr>
      <w:r w:rsidRPr="000E45B4">
        <w:rPr>
          <w:color w:val="00B0F0"/>
        </w:rPr>
        <w:t xml:space="preserve">Briefly explain the relationships between </w:t>
      </w:r>
      <w:proofErr w:type="spellStart"/>
      <w:r w:rsidR="00311487">
        <w:rPr>
          <w:color w:val="00B0F0"/>
        </w:rPr>
        <w:t>BRM</w:t>
      </w:r>
      <w:proofErr w:type="spellEnd"/>
      <w:r w:rsidRPr="000E45B4">
        <w:rPr>
          <w:color w:val="00B0F0"/>
        </w:rPr>
        <w:t xml:space="preserve"> and existing local government corporate</w:t>
      </w:r>
      <w:r w:rsidR="00923260">
        <w:rPr>
          <w:color w:val="00B0F0"/>
        </w:rPr>
        <w:t xml:space="preserve">, </w:t>
      </w:r>
      <w:r w:rsidRPr="000E45B4">
        <w:rPr>
          <w:color w:val="00B0F0"/>
        </w:rPr>
        <w:t xml:space="preserve">strategic </w:t>
      </w:r>
      <w:r w:rsidR="00923260">
        <w:rPr>
          <w:color w:val="00B0F0"/>
        </w:rPr>
        <w:t xml:space="preserve">and planning </w:t>
      </w:r>
      <w:r w:rsidRPr="000E45B4">
        <w:rPr>
          <w:color w:val="00B0F0"/>
        </w:rPr>
        <w:t>frameworks. Points that should be covered are:</w:t>
      </w:r>
    </w:p>
    <w:p w14:paraId="35D37B32" w14:textId="1E8B3DB0" w:rsidR="009351A9" w:rsidRPr="000E45B4" w:rsidRDefault="009351A9" w:rsidP="005438FA">
      <w:pPr>
        <w:pStyle w:val="Dotpoints3"/>
        <w:ind w:left="1134" w:hanging="283"/>
        <w:rPr>
          <w:color w:val="00B0F0"/>
        </w:rPr>
      </w:pPr>
      <w:r w:rsidRPr="000E45B4">
        <w:rPr>
          <w:color w:val="00B0F0"/>
        </w:rPr>
        <w:t xml:space="preserve">Explain how the local government </w:t>
      </w:r>
      <w:r w:rsidR="004C1085">
        <w:rPr>
          <w:color w:val="00B0F0"/>
        </w:rPr>
        <w:t xml:space="preserve">previously and currently </w:t>
      </w:r>
      <w:r w:rsidR="007A2188">
        <w:rPr>
          <w:color w:val="00B0F0"/>
        </w:rPr>
        <w:t xml:space="preserve">approaches </w:t>
      </w:r>
      <w:proofErr w:type="spellStart"/>
      <w:r w:rsidR="007C1571">
        <w:rPr>
          <w:color w:val="00B0F0"/>
        </w:rPr>
        <w:t>BRM</w:t>
      </w:r>
      <w:proofErr w:type="spellEnd"/>
      <w:r w:rsidR="007A2188">
        <w:rPr>
          <w:color w:val="00B0F0"/>
        </w:rPr>
        <w:t xml:space="preserve"> planning</w:t>
      </w:r>
      <w:r w:rsidRPr="000E45B4">
        <w:rPr>
          <w:color w:val="00B0F0"/>
        </w:rPr>
        <w:t>;</w:t>
      </w:r>
    </w:p>
    <w:p w14:paraId="0D29FDB7" w14:textId="60E5A763" w:rsidR="009351A9" w:rsidRPr="000E45B4" w:rsidRDefault="009351A9" w:rsidP="005438FA">
      <w:pPr>
        <w:pStyle w:val="Dotpoints3"/>
        <w:ind w:left="1134" w:hanging="283"/>
        <w:rPr>
          <w:color w:val="00B0F0"/>
        </w:rPr>
      </w:pPr>
      <w:r w:rsidRPr="000E45B4">
        <w:rPr>
          <w:color w:val="00B0F0"/>
        </w:rPr>
        <w:t>Which objective in the local government’s corporate</w:t>
      </w:r>
      <w:r w:rsidR="00485D67">
        <w:rPr>
          <w:color w:val="00B0F0"/>
        </w:rPr>
        <w:t>/</w:t>
      </w:r>
      <w:r w:rsidRPr="000E45B4">
        <w:rPr>
          <w:color w:val="00B0F0"/>
        </w:rPr>
        <w:t xml:space="preserve">strategic plan </w:t>
      </w:r>
      <w:r w:rsidR="001E5CF0">
        <w:rPr>
          <w:color w:val="00B0F0"/>
        </w:rPr>
        <w:t xml:space="preserve">relate to aspects of the </w:t>
      </w:r>
      <w:proofErr w:type="spellStart"/>
      <w:r w:rsidR="001E5CF0">
        <w:rPr>
          <w:color w:val="00B0F0"/>
        </w:rPr>
        <w:t>BRM</w:t>
      </w:r>
      <w:proofErr w:type="spellEnd"/>
      <w:r w:rsidR="007C1571">
        <w:rPr>
          <w:color w:val="00B0F0"/>
        </w:rPr>
        <w:t xml:space="preserve"> </w:t>
      </w:r>
      <w:r w:rsidR="001E5CF0">
        <w:rPr>
          <w:color w:val="00B0F0"/>
        </w:rPr>
        <w:t>P</w:t>
      </w:r>
      <w:r w:rsidR="007C1571">
        <w:rPr>
          <w:color w:val="00B0F0"/>
        </w:rPr>
        <w:t>lan</w:t>
      </w:r>
      <w:r w:rsidR="001E5CF0">
        <w:rPr>
          <w:color w:val="00B0F0"/>
        </w:rPr>
        <w:t xml:space="preserve"> and how </w:t>
      </w:r>
      <w:r w:rsidRPr="000E45B4">
        <w:rPr>
          <w:color w:val="00B0F0"/>
        </w:rPr>
        <w:t>does th</w:t>
      </w:r>
      <w:r w:rsidR="001E5CF0">
        <w:rPr>
          <w:color w:val="00B0F0"/>
        </w:rPr>
        <w:t>e</w:t>
      </w:r>
      <w:r w:rsidRPr="000E45B4">
        <w:rPr>
          <w:color w:val="00B0F0"/>
        </w:rPr>
        <w:t xml:space="preserve"> </w:t>
      </w:r>
      <w:proofErr w:type="spellStart"/>
      <w:r w:rsidRPr="000E45B4">
        <w:rPr>
          <w:color w:val="00B0F0"/>
        </w:rPr>
        <w:t>BRM</w:t>
      </w:r>
      <w:proofErr w:type="spellEnd"/>
      <w:r w:rsidRPr="000E45B4">
        <w:rPr>
          <w:color w:val="00B0F0"/>
        </w:rPr>
        <w:t xml:space="preserve"> Plan support</w:t>
      </w:r>
      <w:r w:rsidR="001E5CF0">
        <w:rPr>
          <w:color w:val="00B0F0"/>
        </w:rPr>
        <w:t xml:space="preserve"> achieving these objectives</w:t>
      </w:r>
      <w:r w:rsidRPr="000E45B4">
        <w:rPr>
          <w:color w:val="00B0F0"/>
        </w:rPr>
        <w:t>;</w:t>
      </w:r>
    </w:p>
    <w:p w14:paraId="1EF71313" w14:textId="22F96754" w:rsidR="009351A9" w:rsidRPr="000E45B4" w:rsidRDefault="009351A9" w:rsidP="005438FA">
      <w:pPr>
        <w:pStyle w:val="Dotpoints3"/>
        <w:ind w:left="1134" w:hanging="283"/>
        <w:rPr>
          <w:color w:val="00B0F0"/>
        </w:rPr>
      </w:pPr>
      <w:r w:rsidRPr="000E45B4">
        <w:rPr>
          <w:color w:val="00B0F0"/>
        </w:rPr>
        <w:t xml:space="preserve">Identify the </w:t>
      </w:r>
      <w:r w:rsidR="001E5CF0">
        <w:rPr>
          <w:color w:val="00B0F0"/>
        </w:rPr>
        <w:t xml:space="preserve">roles and </w:t>
      </w:r>
      <w:r w:rsidRPr="000E45B4">
        <w:rPr>
          <w:color w:val="00B0F0"/>
        </w:rPr>
        <w:t xml:space="preserve">area(s) responsible for the </w:t>
      </w:r>
      <w:proofErr w:type="spellStart"/>
      <w:r w:rsidRPr="000E45B4">
        <w:rPr>
          <w:color w:val="00B0F0"/>
        </w:rPr>
        <w:t>BRM</w:t>
      </w:r>
      <w:proofErr w:type="spellEnd"/>
      <w:r w:rsidRPr="000E45B4">
        <w:rPr>
          <w:color w:val="00B0F0"/>
        </w:rPr>
        <w:t xml:space="preserve"> </w:t>
      </w:r>
      <w:r w:rsidR="00E658EC">
        <w:rPr>
          <w:color w:val="00B0F0"/>
        </w:rPr>
        <w:t>p</w:t>
      </w:r>
      <w:r w:rsidRPr="000E45B4">
        <w:rPr>
          <w:color w:val="00B0F0"/>
        </w:rPr>
        <w:t xml:space="preserve">lanning </w:t>
      </w:r>
      <w:r w:rsidR="00E658EC">
        <w:rPr>
          <w:color w:val="00B0F0"/>
        </w:rPr>
        <w:t>p</w:t>
      </w:r>
      <w:r w:rsidRPr="000E45B4">
        <w:rPr>
          <w:color w:val="00B0F0"/>
        </w:rPr>
        <w:t xml:space="preserve">rocess within the </w:t>
      </w:r>
      <w:r w:rsidR="00C769BB">
        <w:rPr>
          <w:color w:val="00B0F0"/>
        </w:rPr>
        <w:t>local government</w:t>
      </w:r>
      <w:r w:rsidR="00C769BB" w:rsidRPr="000E45B4">
        <w:rPr>
          <w:color w:val="00B0F0"/>
        </w:rPr>
        <w:t xml:space="preserve"> </w:t>
      </w:r>
      <w:r w:rsidRPr="000E45B4">
        <w:rPr>
          <w:color w:val="00B0F0"/>
        </w:rPr>
        <w:t xml:space="preserve">(remember the Bushfire Risk Management Officer is a DFES employee and the Bushfire Risk Planning Coordinator may move on, </w:t>
      </w:r>
      <w:r w:rsidR="00863CC5">
        <w:rPr>
          <w:color w:val="00B0F0"/>
        </w:rPr>
        <w:t xml:space="preserve">which area or team </w:t>
      </w:r>
      <w:r w:rsidRPr="000E45B4">
        <w:rPr>
          <w:color w:val="00B0F0"/>
        </w:rPr>
        <w:t xml:space="preserve">in </w:t>
      </w:r>
      <w:r w:rsidR="00863CC5">
        <w:rPr>
          <w:color w:val="00B0F0"/>
        </w:rPr>
        <w:t>the local government</w:t>
      </w:r>
      <w:r w:rsidRPr="000E45B4">
        <w:rPr>
          <w:color w:val="00B0F0"/>
        </w:rPr>
        <w:t xml:space="preserve"> will be responsible then);</w:t>
      </w:r>
    </w:p>
    <w:p w14:paraId="07A37F38" w14:textId="261470F0" w:rsidR="009351A9" w:rsidRPr="000E45B4" w:rsidRDefault="009351A9" w:rsidP="005438FA">
      <w:pPr>
        <w:pStyle w:val="Dotpoints3"/>
        <w:ind w:left="1134" w:hanging="283"/>
        <w:rPr>
          <w:color w:val="00B0F0"/>
        </w:rPr>
      </w:pPr>
      <w:r w:rsidRPr="000E45B4">
        <w:rPr>
          <w:color w:val="00B0F0"/>
        </w:rPr>
        <w:t xml:space="preserve">Describe how outcomes of the </w:t>
      </w:r>
      <w:proofErr w:type="spellStart"/>
      <w:r w:rsidRPr="000E45B4">
        <w:rPr>
          <w:color w:val="00B0F0"/>
        </w:rPr>
        <w:t>BRM</w:t>
      </w:r>
      <w:proofErr w:type="spellEnd"/>
      <w:r w:rsidRPr="000E45B4">
        <w:rPr>
          <w:color w:val="00B0F0"/>
        </w:rPr>
        <w:t xml:space="preserve"> Plan will inform local government functions</w:t>
      </w:r>
      <w:r w:rsidR="005B1E43">
        <w:rPr>
          <w:color w:val="00B0F0"/>
        </w:rPr>
        <w:t>;</w:t>
      </w:r>
    </w:p>
    <w:p w14:paraId="17DA4FF1" w14:textId="7222D22D" w:rsidR="00485D67" w:rsidRDefault="00485D67" w:rsidP="005438FA">
      <w:pPr>
        <w:pStyle w:val="Dotpoints3"/>
        <w:ind w:left="1134" w:hanging="283"/>
        <w:rPr>
          <w:color w:val="00B0F0"/>
        </w:rPr>
      </w:pPr>
      <w:r>
        <w:rPr>
          <w:color w:val="00B0F0"/>
        </w:rPr>
        <w:t>H</w:t>
      </w:r>
      <w:r w:rsidRPr="00FD11EA">
        <w:rPr>
          <w:color w:val="00B0F0"/>
        </w:rPr>
        <w:t xml:space="preserve">ow </w:t>
      </w:r>
      <w:r w:rsidR="006A405A">
        <w:rPr>
          <w:color w:val="00B0F0"/>
        </w:rPr>
        <w:t xml:space="preserve">will </w:t>
      </w:r>
      <w:r w:rsidRPr="00FD11EA">
        <w:rPr>
          <w:color w:val="00B0F0"/>
        </w:rPr>
        <w:t xml:space="preserve">the </w:t>
      </w:r>
      <w:proofErr w:type="spellStart"/>
      <w:r w:rsidRPr="00FD11EA">
        <w:rPr>
          <w:color w:val="00B0F0"/>
        </w:rPr>
        <w:t>BRM</w:t>
      </w:r>
      <w:proofErr w:type="spellEnd"/>
      <w:r w:rsidRPr="00FD11EA">
        <w:rPr>
          <w:color w:val="00B0F0"/>
        </w:rPr>
        <w:t xml:space="preserve"> Plan</w:t>
      </w:r>
      <w:r w:rsidR="006A405A">
        <w:rPr>
          <w:color w:val="00B0F0"/>
        </w:rPr>
        <w:t xml:space="preserve"> and it’s outcomes</w:t>
      </w:r>
      <w:r w:rsidRPr="00FD11EA">
        <w:rPr>
          <w:color w:val="00B0F0"/>
        </w:rPr>
        <w:t xml:space="preserve"> </w:t>
      </w:r>
      <w:r w:rsidR="006A405A">
        <w:rPr>
          <w:color w:val="00B0F0"/>
        </w:rPr>
        <w:t>be</w:t>
      </w:r>
      <w:r w:rsidRPr="00FD11EA">
        <w:rPr>
          <w:color w:val="00B0F0"/>
        </w:rPr>
        <w:t xml:space="preserve"> link to</w:t>
      </w:r>
      <w:r>
        <w:rPr>
          <w:color w:val="00B0F0"/>
        </w:rPr>
        <w:t xml:space="preserve"> and/or</w:t>
      </w:r>
      <w:r w:rsidRPr="00FD11EA">
        <w:rPr>
          <w:color w:val="00B0F0"/>
        </w:rPr>
        <w:t xml:space="preserve"> used to inform, </w:t>
      </w:r>
      <w:r w:rsidRPr="000E45B4">
        <w:rPr>
          <w:color w:val="00B0F0"/>
        </w:rPr>
        <w:t xml:space="preserve">emergency management structures in the </w:t>
      </w:r>
      <w:r>
        <w:rPr>
          <w:color w:val="00B0F0"/>
        </w:rPr>
        <w:t>local government</w:t>
      </w:r>
      <w:r w:rsidRPr="000E45B4">
        <w:rPr>
          <w:color w:val="00B0F0"/>
        </w:rPr>
        <w:t xml:space="preserve"> such as </w:t>
      </w:r>
      <w:r>
        <w:rPr>
          <w:color w:val="00B0F0"/>
        </w:rPr>
        <w:t xml:space="preserve">the </w:t>
      </w:r>
      <w:r w:rsidRPr="000E45B4">
        <w:rPr>
          <w:color w:val="00B0F0"/>
        </w:rPr>
        <w:t>Local Emergency Management Committee, Bush Fire Advisory Committee</w:t>
      </w:r>
      <w:r>
        <w:rPr>
          <w:color w:val="00B0F0"/>
        </w:rPr>
        <w:t xml:space="preserve">, local government mitigation programs </w:t>
      </w:r>
      <w:r w:rsidRPr="000E45B4">
        <w:rPr>
          <w:color w:val="00B0F0"/>
        </w:rPr>
        <w:t>and/or similar</w:t>
      </w:r>
      <w:r w:rsidR="005B1E43">
        <w:rPr>
          <w:color w:val="00B0F0"/>
        </w:rPr>
        <w:t>;</w:t>
      </w:r>
      <w:r w:rsidR="00AD1A69">
        <w:rPr>
          <w:color w:val="00B0F0"/>
        </w:rPr>
        <w:t xml:space="preserve"> and</w:t>
      </w:r>
    </w:p>
    <w:p w14:paraId="04F8C1CE" w14:textId="3EE8A0DB" w:rsidR="00485D67" w:rsidRPr="00485D67" w:rsidRDefault="00485D67" w:rsidP="005438FA">
      <w:pPr>
        <w:pStyle w:val="Dotpoints3"/>
        <w:ind w:left="1134" w:hanging="283"/>
        <w:rPr>
          <w:color w:val="00B0F0"/>
        </w:rPr>
      </w:pPr>
      <w:r>
        <w:rPr>
          <w:color w:val="00B0F0"/>
        </w:rPr>
        <w:t>What are the</w:t>
      </w:r>
      <w:r w:rsidRPr="00FD11EA">
        <w:rPr>
          <w:color w:val="00B0F0"/>
        </w:rPr>
        <w:t xml:space="preserve"> current perception</w:t>
      </w:r>
      <w:r w:rsidR="005B1E43">
        <w:rPr>
          <w:color w:val="00B0F0"/>
        </w:rPr>
        <w:t>s</w:t>
      </w:r>
      <w:r w:rsidRPr="00FD11EA">
        <w:rPr>
          <w:color w:val="00B0F0"/>
        </w:rPr>
        <w:t xml:space="preserve"> of bushfire risk and the general attitude</w:t>
      </w:r>
      <w:r w:rsidR="005B1E43">
        <w:rPr>
          <w:color w:val="00B0F0"/>
        </w:rPr>
        <w:t>s</w:t>
      </w:r>
      <w:r w:rsidRPr="00FD11EA">
        <w:rPr>
          <w:color w:val="00B0F0"/>
        </w:rPr>
        <w:t xml:space="preserve"> of the community towards bushfire risk and preparedness</w:t>
      </w:r>
      <w:r w:rsidR="007A2188">
        <w:rPr>
          <w:color w:val="00B0F0"/>
        </w:rPr>
        <w:t>.</w:t>
      </w:r>
    </w:p>
    <w:p w14:paraId="0B2D1BC3" w14:textId="77777777" w:rsidR="009351A9" w:rsidRPr="000E45B4" w:rsidRDefault="009351A9" w:rsidP="00FD11EA">
      <w:pPr>
        <w:spacing w:after="57" w:line="276" w:lineRule="auto"/>
        <w:jc w:val="both"/>
        <w:rPr>
          <w:rFonts w:ascii="Arial" w:hAnsi="Arial" w:cs="Arial"/>
          <w:color w:val="00B0F0"/>
        </w:rPr>
      </w:pPr>
    </w:p>
    <w:p w14:paraId="65C644AD" w14:textId="5FDA21A2" w:rsidR="009351A9" w:rsidRPr="00AF7720" w:rsidRDefault="009351A9" w:rsidP="00E93BD9">
      <w:pPr>
        <w:pStyle w:val="Para3"/>
        <w:rPr>
          <w:color w:val="00B0F0"/>
        </w:rPr>
      </w:pPr>
      <w:r w:rsidRPr="000E45B4">
        <w:rPr>
          <w:color w:val="00B0F0"/>
        </w:rPr>
        <w:lastRenderedPageBreak/>
        <w:t>Suggested sources of information include the Local Government’s corporate plans, strategic plans (refer to section 2.</w:t>
      </w:r>
      <w:r w:rsidR="00C769BB">
        <w:rPr>
          <w:color w:val="00B0F0"/>
        </w:rPr>
        <w:t>5</w:t>
      </w:r>
      <w:r w:rsidRPr="000E45B4">
        <w:rPr>
          <w:color w:val="00B0F0"/>
        </w:rPr>
        <w:t>.1 of the Guidelines).</w:t>
      </w:r>
    </w:p>
    <w:p w14:paraId="34744D06" w14:textId="6EC95630" w:rsidR="009351A9" w:rsidRPr="007742B6" w:rsidRDefault="009351A9" w:rsidP="00FD11EA">
      <w:pPr>
        <w:pStyle w:val="Heading3"/>
        <w:spacing w:line="276" w:lineRule="auto"/>
        <w:rPr>
          <w:color w:val="1F3752"/>
        </w:rPr>
      </w:pPr>
      <w:bookmarkStart w:id="41" w:name="_Toc46812576"/>
      <w:bookmarkStart w:id="42" w:name="_Toc47176366"/>
      <w:bookmarkStart w:id="43" w:name="_Toc50702020"/>
      <w:r w:rsidRPr="007742B6">
        <w:rPr>
          <w:color w:val="1F3752"/>
        </w:rPr>
        <w:t>3.1.2</w:t>
      </w:r>
      <w:r w:rsidRPr="007742B6">
        <w:rPr>
          <w:color w:val="1F3752"/>
        </w:rPr>
        <w:tab/>
      </w:r>
      <w:r w:rsidR="00B731C7" w:rsidRPr="007742B6">
        <w:rPr>
          <w:color w:val="1F3752"/>
        </w:rPr>
        <w:t xml:space="preserve"> </w:t>
      </w:r>
      <w:r w:rsidRPr="007742B6">
        <w:rPr>
          <w:color w:val="1F3752"/>
        </w:rPr>
        <w:t>Location, Boundaries and Tenure</w:t>
      </w:r>
      <w:bookmarkEnd w:id="41"/>
      <w:bookmarkEnd w:id="42"/>
      <w:bookmarkEnd w:id="43"/>
    </w:p>
    <w:p w14:paraId="6CBBB51F" w14:textId="1A458D07" w:rsidR="009351A9" w:rsidRPr="000E45B4" w:rsidRDefault="009351A9" w:rsidP="00E93BD9">
      <w:pPr>
        <w:pStyle w:val="Para3"/>
        <w:rPr>
          <w:color w:val="00B0F0"/>
        </w:rPr>
      </w:pPr>
      <w:r w:rsidRPr="000E45B4">
        <w:rPr>
          <w:color w:val="00B0F0"/>
        </w:rPr>
        <w:t xml:space="preserve">Provide a brief description of the </w:t>
      </w:r>
      <w:r w:rsidR="00E658EC">
        <w:rPr>
          <w:color w:val="00B0F0"/>
        </w:rPr>
        <w:t>l</w:t>
      </w:r>
      <w:r w:rsidRPr="000E45B4">
        <w:rPr>
          <w:color w:val="00B0F0"/>
        </w:rPr>
        <w:t xml:space="preserve">ocal </w:t>
      </w:r>
      <w:r w:rsidR="00E658EC">
        <w:rPr>
          <w:color w:val="00B0F0"/>
        </w:rPr>
        <w:t>g</w:t>
      </w:r>
      <w:r w:rsidRPr="000E45B4">
        <w:rPr>
          <w:color w:val="00B0F0"/>
        </w:rPr>
        <w:t xml:space="preserve">overnment’s location and boundaries to identify the area covered by the </w:t>
      </w:r>
      <w:proofErr w:type="spellStart"/>
      <w:r w:rsidRPr="000E45B4">
        <w:rPr>
          <w:color w:val="00B0F0"/>
        </w:rPr>
        <w:t>BRM</w:t>
      </w:r>
      <w:proofErr w:type="spellEnd"/>
      <w:r w:rsidRPr="000E45B4">
        <w:rPr>
          <w:color w:val="00B0F0"/>
        </w:rPr>
        <w:t xml:space="preserve"> Plan. Points that should be covered are:</w:t>
      </w:r>
    </w:p>
    <w:p w14:paraId="78204D36" w14:textId="5EDAC808" w:rsidR="009351A9" w:rsidRPr="000E45B4" w:rsidRDefault="009351A9" w:rsidP="005438FA">
      <w:pPr>
        <w:pStyle w:val="Dotpoints3"/>
        <w:ind w:left="1134" w:hanging="283"/>
        <w:rPr>
          <w:color w:val="00B0F0"/>
        </w:rPr>
      </w:pPr>
      <w:r w:rsidRPr="000E45B4">
        <w:rPr>
          <w:color w:val="00B0F0"/>
        </w:rPr>
        <w:t xml:space="preserve">Provide a breakdown of the land tenure (approximate percentage), see Table 2 as an example. Other significant land managers/agencies should be added or removed from the list depending on whether or not they manage land </w:t>
      </w:r>
      <w:r w:rsidR="005B1E43">
        <w:rPr>
          <w:color w:val="00B0F0"/>
        </w:rPr>
        <w:t>with</w:t>
      </w:r>
      <w:r w:rsidRPr="000E45B4">
        <w:rPr>
          <w:color w:val="00B0F0"/>
        </w:rPr>
        <w:t>in the local government</w:t>
      </w:r>
      <w:r w:rsidR="00AD1A69">
        <w:rPr>
          <w:color w:val="00B0F0"/>
        </w:rPr>
        <w:t>;</w:t>
      </w:r>
    </w:p>
    <w:p w14:paraId="0A3F00A3" w14:textId="6E0AE5DF" w:rsidR="009351A9" w:rsidRPr="000E45B4" w:rsidRDefault="009351A9" w:rsidP="005438FA">
      <w:pPr>
        <w:pStyle w:val="Dotpoints3"/>
        <w:ind w:left="1134" w:hanging="283"/>
        <w:rPr>
          <w:color w:val="00B0F0"/>
        </w:rPr>
      </w:pPr>
      <w:r w:rsidRPr="000E45B4">
        <w:rPr>
          <w:color w:val="00B0F0"/>
        </w:rPr>
        <w:t>Identifying the key land owner groups</w:t>
      </w:r>
      <w:r w:rsidR="005B1E43">
        <w:rPr>
          <w:color w:val="00B0F0"/>
        </w:rPr>
        <w:t xml:space="preserve"> who’s land</w:t>
      </w:r>
      <w:r w:rsidRPr="000E45B4">
        <w:rPr>
          <w:color w:val="00B0F0"/>
        </w:rPr>
        <w:t xml:space="preserve"> influence</w:t>
      </w:r>
      <w:r w:rsidR="005B1E43">
        <w:rPr>
          <w:color w:val="00B0F0"/>
        </w:rPr>
        <w:t>s</w:t>
      </w:r>
      <w:r w:rsidRPr="000E45B4">
        <w:rPr>
          <w:color w:val="00B0F0"/>
        </w:rPr>
        <w:t xml:space="preserve"> bushfire risk across the local government area</w:t>
      </w:r>
      <w:r w:rsidR="00AD1A69">
        <w:rPr>
          <w:color w:val="00B0F0"/>
        </w:rPr>
        <w:t>; and</w:t>
      </w:r>
    </w:p>
    <w:p w14:paraId="2E0835F9" w14:textId="2E800836" w:rsidR="009351A9" w:rsidRPr="000E45B4" w:rsidRDefault="009351A9" w:rsidP="005438FA">
      <w:pPr>
        <w:pStyle w:val="Dotpoints3"/>
        <w:ind w:left="1134" w:hanging="283"/>
        <w:rPr>
          <w:i/>
          <w:color w:val="00B0F0"/>
        </w:rPr>
      </w:pPr>
      <w:r w:rsidRPr="000E45B4">
        <w:rPr>
          <w:color w:val="00B0F0"/>
        </w:rPr>
        <w:t xml:space="preserve">How does this make up of land tenures influence your </w:t>
      </w:r>
      <w:proofErr w:type="spellStart"/>
      <w:r w:rsidR="00311487">
        <w:rPr>
          <w:color w:val="00B0F0"/>
        </w:rPr>
        <w:t>BRM</w:t>
      </w:r>
      <w:proofErr w:type="spellEnd"/>
      <w:r w:rsidRPr="000E45B4">
        <w:rPr>
          <w:color w:val="00B0F0"/>
        </w:rPr>
        <w:t xml:space="preserve">? Examples might be large areas of vegetated public land (including national parks, nature reserves) </w:t>
      </w:r>
      <w:r w:rsidR="009C66AA">
        <w:rPr>
          <w:color w:val="00B0F0"/>
        </w:rPr>
        <w:t xml:space="preserve">near townships </w:t>
      </w:r>
      <w:r w:rsidRPr="000E45B4">
        <w:rPr>
          <w:color w:val="00B0F0"/>
        </w:rPr>
        <w:t xml:space="preserve">means the community is at high risk of landscape scale bushfires. High percentages of private land may </w:t>
      </w:r>
      <w:r w:rsidR="00E658EC">
        <w:rPr>
          <w:color w:val="00B0F0"/>
        </w:rPr>
        <w:t xml:space="preserve">require </w:t>
      </w:r>
      <w:r w:rsidRPr="000E45B4">
        <w:rPr>
          <w:color w:val="00B0F0"/>
        </w:rPr>
        <w:t>many land owners to be engaged as stakeholders.</w:t>
      </w:r>
    </w:p>
    <w:p w14:paraId="0C0B533F" w14:textId="77777777" w:rsidR="009351A9" w:rsidRPr="000E45B4" w:rsidRDefault="009351A9" w:rsidP="005438FA">
      <w:pPr>
        <w:spacing w:after="57" w:line="276" w:lineRule="auto"/>
        <w:ind w:left="1134" w:hanging="283"/>
        <w:jc w:val="both"/>
        <w:rPr>
          <w:rFonts w:ascii="Arial" w:hAnsi="Arial" w:cs="Arial"/>
          <w:i/>
          <w:color w:val="00B0F0"/>
        </w:rPr>
      </w:pPr>
    </w:p>
    <w:p w14:paraId="5D4F2917" w14:textId="40C51A53" w:rsidR="009351A9" w:rsidRDefault="009351A9" w:rsidP="00E93BD9">
      <w:pPr>
        <w:pStyle w:val="Para3"/>
        <w:rPr>
          <w:color w:val="00B0F0"/>
        </w:rPr>
      </w:pPr>
      <w:r w:rsidRPr="000E45B4">
        <w:rPr>
          <w:color w:val="00B0F0"/>
        </w:rPr>
        <w:t>Suggested sources of information include Landgate, local government and other state agencies records (refer to section 2.</w:t>
      </w:r>
      <w:r w:rsidR="0092662C">
        <w:rPr>
          <w:color w:val="00B0F0"/>
        </w:rPr>
        <w:t>5</w:t>
      </w:r>
      <w:r w:rsidRPr="000E45B4">
        <w:rPr>
          <w:color w:val="00B0F0"/>
        </w:rPr>
        <w:t>.</w:t>
      </w:r>
      <w:r w:rsidR="0092662C">
        <w:rPr>
          <w:color w:val="00B0F0"/>
        </w:rPr>
        <w:t>1</w:t>
      </w:r>
      <w:r w:rsidR="0092662C" w:rsidRPr="000E45B4">
        <w:rPr>
          <w:color w:val="00B0F0"/>
        </w:rPr>
        <w:t xml:space="preserve"> </w:t>
      </w:r>
      <w:r w:rsidRPr="000E45B4">
        <w:rPr>
          <w:color w:val="00B0F0"/>
        </w:rPr>
        <w:t>of the Guidelines). A map may be provided in this section for ease of interpretation.</w:t>
      </w:r>
    </w:p>
    <w:p w14:paraId="113B58EE" w14:textId="0E32A947" w:rsidR="000E45B4" w:rsidRPr="00311487" w:rsidRDefault="000E45B4" w:rsidP="00FD11EA">
      <w:pPr>
        <w:pStyle w:val="TableHeading"/>
        <w:spacing w:line="276" w:lineRule="auto"/>
        <w:ind w:right="454"/>
        <w:rPr>
          <w:sz w:val="20"/>
          <w:szCs w:val="20"/>
        </w:rPr>
      </w:pPr>
      <w:bookmarkStart w:id="44" w:name="_Toc47176367"/>
      <w:bookmarkStart w:id="45" w:name="_Toc50702021"/>
      <w:r w:rsidRPr="00311487">
        <w:rPr>
          <w:sz w:val="20"/>
          <w:szCs w:val="20"/>
        </w:rPr>
        <w:t xml:space="preserve">Table </w:t>
      </w:r>
      <w:r w:rsidRPr="007A2188">
        <w:rPr>
          <w:color w:val="auto"/>
          <w:sz w:val="20"/>
          <w:szCs w:val="20"/>
        </w:rPr>
        <w:fldChar w:fldCharType="begin"/>
      </w:r>
      <w:r w:rsidRPr="00311487">
        <w:rPr>
          <w:sz w:val="20"/>
          <w:szCs w:val="20"/>
        </w:rPr>
        <w:instrText xml:space="preserve"> SEQ Table \* ARABIC </w:instrText>
      </w:r>
      <w:r w:rsidRPr="007A2188">
        <w:rPr>
          <w:color w:val="auto"/>
          <w:sz w:val="20"/>
          <w:szCs w:val="20"/>
        </w:rPr>
        <w:fldChar w:fldCharType="separate"/>
      </w:r>
      <w:r w:rsidRPr="00311487">
        <w:rPr>
          <w:noProof/>
          <w:sz w:val="20"/>
          <w:szCs w:val="20"/>
        </w:rPr>
        <w:t>2</w:t>
      </w:r>
      <w:r w:rsidRPr="007A2188">
        <w:rPr>
          <w:color w:val="auto"/>
          <w:sz w:val="20"/>
          <w:szCs w:val="20"/>
        </w:rPr>
        <w:fldChar w:fldCharType="end"/>
      </w:r>
      <w:r w:rsidRPr="00311487">
        <w:rPr>
          <w:sz w:val="20"/>
          <w:szCs w:val="20"/>
        </w:rPr>
        <w:t xml:space="preserve"> – Overview of Land Tenure and Management within the </w:t>
      </w:r>
      <w:r w:rsidRPr="007A2188">
        <w:rPr>
          <w:color w:val="auto"/>
          <w:sz w:val="20"/>
          <w:szCs w:val="20"/>
        </w:rPr>
        <w:fldChar w:fldCharType="begin">
          <w:ffData>
            <w:name w:val="Text29"/>
            <w:enabled/>
            <w:calcOnExit w:val="0"/>
            <w:textInput>
              <w:default w:val="&lt;Local Government&gt;"/>
            </w:textInput>
          </w:ffData>
        </w:fldChar>
      </w:r>
      <w:bookmarkStart w:id="46" w:name="Text29"/>
      <w:r w:rsidRPr="00311487">
        <w:rPr>
          <w:sz w:val="20"/>
          <w:szCs w:val="20"/>
        </w:rPr>
        <w:instrText xml:space="preserve"> FORMTEXT </w:instrText>
      </w:r>
      <w:r w:rsidRPr="007A2188">
        <w:rPr>
          <w:color w:val="auto"/>
          <w:sz w:val="20"/>
          <w:szCs w:val="20"/>
        </w:rPr>
      </w:r>
      <w:r w:rsidRPr="007A2188">
        <w:rPr>
          <w:color w:val="auto"/>
          <w:sz w:val="20"/>
          <w:szCs w:val="20"/>
        </w:rPr>
        <w:fldChar w:fldCharType="separate"/>
      </w:r>
      <w:r w:rsidRPr="00311487">
        <w:rPr>
          <w:noProof/>
          <w:sz w:val="20"/>
          <w:szCs w:val="20"/>
        </w:rPr>
        <w:t>&lt;Local Government&gt;</w:t>
      </w:r>
      <w:bookmarkEnd w:id="44"/>
      <w:bookmarkEnd w:id="45"/>
      <w:r w:rsidRPr="007A2188">
        <w:rPr>
          <w:color w:val="auto"/>
          <w:sz w:val="20"/>
          <w:szCs w:val="20"/>
        </w:rPr>
        <w:fldChar w:fldCharType="end"/>
      </w:r>
      <w:bookmarkEnd w:id="46"/>
    </w:p>
    <w:tbl>
      <w:tblPr>
        <w:tblStyle w:val="ListTable3-Accent11"/>
        <w:tblW w:w="9356" w:type="dxa"/>
        <w:tblInd w:w="142" w:type="dxa"/>
        <w:tblBorders>
          <w:insideH w:val="single" w:sz="4" w:space="0" w:color="4472C4" w:themeColor="accent1"/>
          <w:insideV w:val="single" w:sz="4" w:space="0" w:color="4472C4" w:themeColor="accent1"/>
        </w:tblBorders>
        <w:tblLook w:val="04A0" w:firstRow="1" w:lastRow="0" w:firstColumn="1" w:lastColumn="0" w:noHBand="0" w:noVBand="1"/>
      </w:tblPr>
      <w:tblGrid>
        <w:gridCol w:w="6946"/>
        <w:gridCol w:w="2410"/>
      </w:tblGrid>
      <w:tr w:rsidR="000E45B4" w:rsidRPr="0077688E" w14:paraId="6300F9DF" w14:textId="77777777" w:rsidTr="000E45B4">
        <w:trPr>
          <w:cnfStyle w:val="100000000000" w:firstRow="1" w:lastRow="0" w:firstColumn="0" w:lastColumn="0" w:oddVBand="0" w:evenVBand="0" w:oddHBand="0" w:evenHBand="0" w:firstRowFirstColumn="0" w:firstRowLastColumn="0" w:lastRowFirstColumn="0" w:lastRowLastColumn="0"/>
          <w:trHeight w:val="567"/>
        </w:trPr>
        <w:tc>
          <w:tcPr>
            <w:cnfStyle w:val="001000000100" w:firstRow="0" w:lastRow="0" w:firstColumn="1" w:lastColumn="0" w:oddVBand="0" w:evenVBand="0" w:oddHBand="0" w:evenHBand="0" w:firstRowFirstColumn="1" w:firstRowLastColumn="0" w:lastRowFirstColumn="0" w:lastRowLastColumn="0"/>
            <w:tcW w:w="6946" w:type="dxa"/>
            <w:tcBorders>
              <w:top w:val="nil"/>
              <w:left w:val="nil"/>
            </w:tcBorders>
            <w:shd w:val="clear" w:color="auto" w:fill="00B0F0"/>
            <w:vAlign w:val="center"/>
            <w:hideMark/>
          </w:tcPr>
          <w:p w14:paraId="3EFC14B5" w14:textId="77777777" w:rsidR="009351A9" w:rsidRPr="009351A9" w:rsidRDefault="009351A9" w:rsidP="00FD11EA">
            <w:pPr>
              <w:pStyle w:val="TableHeadingWhite"/>
              <w:spacing w:line="276" w:lineRule="auto"/>
              <w:rPr>
                <w:b/>
                <w:bCs/>
              </w:rPr>
            </w:pPr>
            <w:r w:rsidRPr="009351A9">
              <w:rPr>
                <w:b/>
                <w:bCs/>
              </w:rPr>
              <w:t>Land Manager/Agency</w:t>
            </w:r>
          </w:p>
        </w:tc>
        <w:tc>
          <w:tcPr>
            <w:tcW w:w="2410" w:type="dxa"/>
            <w:tcBorders>
              <w:top w:val="nil"/>
              <w:left w:val="nil"/>
              <w:bottom w:val="nil"/>
              <w:right w:val="nil"/>
            </w:tcBorders>
            <w:shd w:val="clear" w:color="auto" w:fill="00B0F0"/>
            <w:vAlign w:val="center"/>
            <w:hideMark/>
          </w:tcPr>
          <w:p w14:paraId="67B3423D" w14:textId="77777777" w:rsidR="009351A9" w:rsidRPr="009351A9" w:rsidRDefault="009351A9" w:rsidP="00FD11EA">
            <w:pPr>
              <w:pStyle w:val="TableHeadingWhite"/>
              <w:spacing w:line="276" w:lineRule="auto"/>
              <w:cnfStyle w:val="100000000000" w:firstRow="1" w:lastRow="0" w:firstColumn="0" w:lastColumn="0" w:oddVBand="0" w:evenVBand="0" w:oddHBand="0" w:evenHBand="0" w:firstRowFirstColumn="0" w:firstRowLastColumn="0" w:lastRowFirstColumn="0" w:lastRowLastColumn="0"/>
              <w:rPr>
                <w:b/>
                <w:bCs/>
              </w:rPr>
            </w:pPr>
            <w:r w:rsidRPr="009351A9">
              <w:rPr>
                <w:b/>
                <w:bCs/>
              </w:rPr>
              <w:t>Percent of Local Government Area</w:t>
            </w:r>
          </w:p>
        </w:tc>
      </w:tr>
      <w:tr w:rsidR="000E45B4" w:rsidRPr="0077688E" w14:paraId="4165E8AB" w14:textId="77777777" w:rsidTr="000E45B4">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6946" w:type="dxa"/>
            <w:tcBorders>
              <w:top w:val="nil"/>
              <w:left w:val="nil"/>
              <w:bottom w:val="single" w:sz="2" w:space="0" w:color="D3D2D2"/>
            </w:tcBorders>
            <w:vAlign w:val="center"/>
            <w:hideMark/>
          </w:tcPr>
          <w:p w14:paraId="377EC671" w14:textId="77777777" w:rsidR="009351A9" w:rsidRPr="005C43AF" w:rsidRDefault="009351A9" w:rsidP="00FD11EA">
            <w:pPr>
              <w:spacing w:after="57" w:line="276" w:lineRule="auto"/>
              <w:ind w:right="113"/>
              <w:rPr>
                <w:rFonts w:ascii="Arial" w:hAnsi="Arial" w:cs="Arial"/>
                <w:sz w:val="20"/>
              </w:rPr>
            </w:pPr>
            <w:r w:rsidRPr="005C43AF">
              <w:rPr>
                <w:rFonts w:ascii="Arial" w:hAnsi="Arial" w:cs="Arial"/>
                <w:sz w:val="20"/>
              </w:rPr>
              <w:t>Local Government</w:t>
            </w:r>
          </w:p>
        </w:tc>
        <w:tc>
          <w:tcPr>
            <w:tcW w:w="2410" w:type="dxa"/>
            <w:tcBorders>
              <w:top w:val="nil"/>
              <w:left w:val="nil"/>
              <w:bottom w:val="single" w:sz="2" w:space="0" w:color="D3D2D2"/>
              <w:right w:val="nil"/>
            </w:tcBorders>
            <w:vAlign w:val="center"/>
          </w:tcPr>
          <w:p w14:paraId="158F9C25" w14:textId="77777777" w:rsidR="009351A9" w:rsidRPr="005C43AF" w:rsidRDefault="009351A9" w:rsidP="00FD11EA">
            <w:pPr>
              <w:spacing w:after="57" w:line="276" w:lineRule="auto"/>
              <w:ind w:right="113"/>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r>
      <w:tr w:rsidR="000E45B4" w:rsidRPr="0077688E" w14:paraId="7D72042E" w14:textId="77777777" w:rsidTr="000E45B4">
        <w:trPr>
          <w:trHeight w:val="510"/>
        </w:trPr>
        <w:tc>
          <w:tcPr>
            <w:cnfStyle w:val="001000000000" w:firstRow="0" w:lastRow="0" w:firstColumn="1" w:lastColumn="0" w:oddVBand="0" w:evenVBand="0" w:oddHBand="0" w:evenHBand="0" w:firstRowFirstColumn="0" w:firstRowLastColumn="0" w:lastRowFirstColumn="0" w:lastRowLastColumn="0"/>
            <w:tcW w:w="6946" w:type="dxa"/>
            <w:tcBorders>
              <w:top w:val="single" w:sz="2" w:space="0" w:color="D3D2D2"/>
              <w:left w:val="nil"/>
              <w:bottom w:val="single" w:sz="2" w:space="0" w:color="D3D2D2"/>
            </w:tcBorders>
            <w:vAlign w:val="center"/>
            <w:hideMark/>
          </w:tcPr>
          <w:p w14:paraId="7D9BCEEB" w14:textId="77777777" w:rsidR="009351A9" w:rsidRPr="005C43AF" w:rsidRDefault="009351A9" w:rsidP="00FD11EA">
            <w:pPr>
              <w:spacing w:after="57" w:line="276" w:lineRule="auto"/>
              <w:ind w:right="113"/>
              <w:rPr>
                <w:rFonts w:ascii="Arial" w:hAnsi="Arial" w:cs="Arial"/>
                <w:sz w:val="20"/>
              </w:rPr>
            </w:pPr>
            <w:r w:rsidRPr="005C43AF">
              <w:rPr>
                <w:rFonts w:ascii="Arial" w:hAnsi="Arial" w:cs="Arial"/>
                <w:sz w:val="20"/>
              </w:rPr>
              <w:t>Private</w:t>
            </w:r>
          </w:p>
        </w:tc>
        <w:tc>
          <w:tcPr>
            <w:tcW w:w="2410" w:type="dxa"/>
            <w:tcBorders>
              <w:top w:val="single" w:sz="2" w:space="0" w:color="D3D2D2"/>
              <w:left w:val="nil"/>
              <w:bottom w:val="single" w:sz="2" w:space="0" w:color="D3D2D2"/>
              <w:right w:val="nil"/>
            </w:tcBorders>
            <w:vAlign w:val="center"/>
          </w:tcPr>
          <w:p w14:paraId="5D5E15AA" w14:textId="77777777" w:rsidR="009351A9" w:rsidRPr="005C43AF" w:rsidRDefault="009351A9" w:rsidP="00FD11EA">
            <w:pPr>
              <w:spacing w:after="57" w:line="276" w:lineRule="auto"/>
              <w:ind w:right="113"/>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0E45B4" w:rsidRPr="0077688E" w14:paraId="44A07481" w14:textId="77777777" w:rsidTr="000E45B4">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6946" w:type="dxa"/>
            <w:tcBorders>
              <w:top w:val="single" w:sz="2" w:space="0" w:color="D3D2D2"/>
              <w:left w:val="nil"/>
              <w:bottom w:val="single" w:sz="2" w:space="0" w:color="D3D2D2"/>
            </w:tcBorders>
            <w:vAlign w:val="center"/>
            <w:hideMark/>
          </w:tcPr>
          <w:p w14:paraId="1A17485B" w14:textId="3BAEC155" w:rsidR="009351A9" w:rsidRPr="005C43AF" w:rsidRDefault="009351A9" w:rsidP="00AF1F54">
            <w:pPr>
              <w:spacing w:after="57" w:line="276" w:lineRule="auto"/>
              <w:ind w:right="113"/>
              <w:rPr>
                <w:rFonts w:ascii="Arial" w:hAnsi="Arial" w:cs="Arial"/>
                <w:sz w:val="20"/>
              </w:rPr>
            </w:pPr>
            <w:r w:rsidRPr="005C43AF">
              <w:rPr>
                <w:rFonts w:ascii="Arial" w:hAnsi="Arial" w:cs="Arial"/>
                <w:sz w:val="20"/>
              </w:rPr>
              <w:t>Department of Biodiversit</w:t>
            </w:r>
            <w:r>
              <w:rPr>
                <w:rFonts w:ascii="Arial" w:hAnsi="Arial" w:cs="Arial"/>
                <w:sz w:val="20"/>
              </w:rPr>
              <w:t>y, Conservation and Attraction</w:t>
            </w:r>
            <w:r w:rsidR="00AF1F54">
              <w:rPr>
                <w:rFonts w:ascii="Arial" w:hAnsi="Arial" w:cs="Arial"/>
                <w:sz w:val="20"/>
              </w:rPr>
              <w:t>s</w:t>
            </w:r>
          </w:p>
        </w:tc>
        <w:tc>
          <w:tcPr>
            <w:tcW w:w="2410" w:type="dxa"/>
            <w:tcBorders>
              <w:top w:val="single" w:sz="2" w:space="0" w:color="D3D2D2"/>
              <w:left w:val="nil"/>
              <w:bottom w:val="single" w:sz="2" w:space="0" w:color="D3D2D2"/>
              <w:right w:val="nil"/>
            </w:tcBorders>
            <w:vAlign w:val="center"/>
          </w:tcPr>
          <w:p w14:paraId="0A3F976A" w14:textId="77777777" w:rsidR="009351A9" w:rsidRPr="005C43AF" w:rsidRDefault="009351A9" w:rsidP="00FD11EA">
            <w:pPr>
              <w:spacing w:after="57" w:line="276" w:lineRule="auto"/>
              <w:ind w:right="113"/>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r>
      <w:tr w:rsidR="000E45B4" w:rsidRPr="0077688E" w14:paraId="104B0A0E" w14:textId="77777777" w:rsidTr="000E45B4">
        <w:trPr>
          <w:trHeight w:val="510"/>
        </w:trPr>
        <w:tc>
          <w:tcPr>
            <w:cnfStyle w:val="001000000000" w:firstRow="0" w:lastRow="0" w:firstColumn="1" w:lastColumn="0" w:oddVBand="0" w:evenVBand="0" w:oddHBand="0" w:evenHBand="0" w:firstRowFirstColumn="0" w:firstRowLastColumn="0" w:lastRowFirstColumn="0" w:lastRowLastColumn="0"/>
            <w:tcW w:w="6946" w:type="dxa"/>
            <w:tcBorders>
              <w:top w:val="single" w:sz="2" w:space="0" w:color="D3D2D2"/>
              <w:left w:val="nil"/>
              <w:bottom w:val="single" w:sz="2" w:space="0" w:color="D3D2D2"/>
            </w:tcBorders>
            <w:vAlign w:val="center"/>
            <w:hideMark/>
          </w:tcPr>
          <w:p w14:paraId="5AA25F24" w14:textId="77777777" w:rsidR="009351A9" w:rsidRPr="005C43AF" w:rsidRDefault="009351A9" w:rsidP="00FD11EA">
            <w:pPr>
              <w:spacing w:after="57" w:line="276" w:lineRule="auto"/>
              <w:ind w:right="113"/>
              <w:rPr>
                <w:rFonts w:ascii="Arial" w:hAnsi="Arial" w:cs="Arial"/>
                <w:sz w:val="20"/>
              </w:rPr>
            </w:pPr>
            <w:r w:rsidRPr="005C43AF">
              <w:rPr>
                <w:rFonts w:ascii="Arial" w:hAnsi="Arial" w:cs="Arial"/>
                <w:sz w:val="20"/>
              </w:rPr>
              <w:t>Department of Planning, Lands and Heritage</w:t>
            </w:r>
          </w:p>
        </w:tc>
        <w:tc>
          <w:tcPr>
            <w:tcW w:w="2410" w:type="dxa"/>
            <w:tcBorders>
              <w:top w:val="single" w:sz="2" w:space="0" w:color="D3D2D2"/>
              <w:left w:val="nil"/>
              <w:bottom w:val="single" w:sz="2" w:space="0" w:color="D3D2D2"/>
              <w:right w:val="nil"/>
            </w:tcBorders>
            <w:vAlign w:val="center"/>
          </w:tcPr>
          <w:p w14:paraId="2228BF99" w14:textId="77777777" w:rsidR="009351A9" w:rsidRPr="005C43AF" w:rsidRDefault="009351A9" w:rsidP="00FD11EA">
            <w:pPr>
              <w:spacing w:after="57" w:line="276" w:lineRule="auto"/>
              <w:ind w:right="113"/>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0E45B4" w:rsidRPr="0077688E" w14:paraId="5706181D" w14:textId="77777777" w:rsidTr="000E45B4">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6946" w:type="dxa"/>
            <w:tcBorders>
              <w:top w:val="single" w:sz="2" w:space="0" w:color="D3D2D2"/>
              <w:left w:val="nil"/>
              <w:bottom w:val="single" w:sz="2" w:space="0" w:color="D3D2D2"/>
            </w:tcBorders>
            <w:vAlign w:val="center"/>
            <w:hideMark/>
          </w:tcPr>
          <w:p w14:paraId="29CD7AC7" w14:textId="2C3DBD4A" w:rsidR="009351A9" w:rsidRPr="00E04583" w:rsidRDefault="00820E8A" w:rsidP="00AD1A69">
            <w:pPr>
              <w:pStyle w:val="Dotpoints3"/>
              <w:numPr>
                <w:ilvl w:val="0"/>
                <w:numId w:val="0"/>
              </w:numPr>
            </w:pPr>
            <w:r>
              <w:rPr>
                <w:color w:val="00B0F0"/>
              </w:rPr>
              <w:fldChar w:fldCharType="begin">
                <w:ffData>
                  <w:name w:val=""/>
                  <w:enabled/>
                  <w:calcOnExit w:val="0"/>
                  <w:statusText w:type="text" w:val="Insert Local Government Name"/>
                  <w:textInput>
                    <w:default w:val="&lt;Other&gt;"/>
                  </w:textInput>
                </w:ffData>
              </w:fldChar>
            </w:r>
            <w:r>
              <w:rPr>
                <w:color w:val="00B0F0"/>
              </w:rPr>
              <w:instrText xml:space="preserve"> FORMTEXT </w:instrText>
            </w:r>
            <w:r>
              <w:rPr>
                <w:color w:val="00B0F0"/>
              </w:rPr>
            </w:r>
            <w:r>
              <w:rPr>
                <w:color w:val="00B0F0"/>
              </w:rPr>
              <w:fldChar w:fldCharType="separate"/>
            </w:r>
            <w:r>
              <w:rPr>
                <w:noProof/>
                <w:color w:val="00B0F0"/>
              </w:rPr>
              <w:t>&lt;Other&gt;</w:t>
            </w:r>
            <w:r>
              <w:rPr>
                <w:color w:val="00B0F0"/>
              </w:rPr>
              <w:fldChar w:fldCharType="end"/>
            </w:r>
          </w:p>
        </w:tc>
        <w:tc>
          <w:tcPr>
            <w:tcW w:w="2410" w:type="dxa"/>
            <w:tcBorders>
              <w:top w:val="single" w:sz="2" w:space="0" w:color="D3D2D2"/>
              <w:left w:val="nil"/>
              <w:bottom w:val="single" w:sz="2" w:space="0" w:color="D3D2D2"/>
              <w:right w:val="nil"/>
            </w:tcBorders>
            <w:vAlign w:val="center"/>
          </w:tcPr>
          <w:p w14:paraId="4AEBE6E7" w14:textId="77777777" w:rsidR="009351A9" w:rsidRPr="005C43AF" w:rsidRDefault="009351A9" w:rsidP="00FD11EA">
            <w:pPr>
              <w:spacing w:after="57" w:line="276" w:lineRule="auto"/>
              <w:ind w:right="113"/>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r>
      <w:tr w:rsidR="000E45B4" w:rsidRPr="0077688E" w14:paraId="3CB9AA11" w14:textId="77777777" w:rsidTr="000E45B4">
        <w:trPr>
          <w:trHeight w:val="510"/>
        </w:trPr>
        <w:tc>
          <w:tcPr>
            <w:cnfStyle w:val="001000000000" w:firstRow="0" w:lastRow="0" w:firstColumn="1" w:lastColumn="0" w:oddVBand="0" w:evenVBand="0" w:oddHBand="0" w:evenHBand="0" w:firstRowFirstColumn="0" w:firstRowLastColumn="0" w:lastRowFirstColumn="0" w:lastRowLastColumn="0"/>
            <w:tcW w:w="6946" w:type="dxa"/>
            <w:tcBorders>
              <w:top w:val="single" w:sz="2" w:space="0" w:color="D3D2D2"/>
              <w:left w:val="nil"/>
              <w:bottom w:val="single" w:sz="2" w:space="0" w:color="D3D2D2"/>
            </w:tcBorders>
            <w:vAlign w:val="center"/>
            <w:hideMark/>
          </w:tcPr>
          <w:p w14:paraId="1FD7F577" w14:textId="77777777" w:rsidR="009351A9" w:rsidRPr="005C43AF" w:rsidRDefault="009351A9" w:rsidP="00FD11EA">
            <w:pPr>
              <w:spacing w:after="57" w:line="276" w:lineRule="auto"/>
              <w:ind w:right="113"/>
              <w:rPr>
                <w:rFonts w:ascii="Arial" w:hAnsi="Arial" w:cs="Arial"/>
                <w:sz w:val="20"/>
              </w:rPr>
            </w:pPr>
            <w:r w:rsidRPr="005C43AF">
              <w:rPr>
                <w:rFonts w:ascii="Arial" w:hAnsi="Arial" w:cs="Arial"/>
                <w:sz w:val="20"/>
              </w:rPr>
              <w:t>Total</w:t>
            </w:r>
          </w:p>
        </w:tc>
        <w:tc>
          <w:tcPr>
            <w:tcW w:w="2410" w:type="dxa"/>
            <w:tcBorders>
              <w:top w:val="single" w:sz="2" w:space="0" w:color="D3D2D2"/>
              <w:left w:val="nil"/>
              <w:bottom w:val="single" w:sz="2" w:space="0" w:color="D3D2D2"/>
              <w:right w:val="nil"/>
            </w:tcBorders>
            <w:vAlign w:val="center"/>
          </w:tcPr>
          <w:p w14:paraId="3AF0A368" w14:textId="77777777" w:rsidR="009351A9" w:rsidRPr="005C43AF" w:rsidRDefault="009351A9" w:rsidP="00FD11EA">
            <w:pPr>
              <w:keepNext/>
              <w:spacing w:after="57" w:line="276" w:lineRule="auto"/>
              <w:ind w:right="113"/>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bl>
    <w:p w14:paraId="16D4C4D7" w14:textId="601B0846" w:rsidR="00820E8A" w:rsidRPr="00C71D1E" w:rsidRDefault="00820E8A" w:rsidP="00FD11EA">
      <w:pPr>
        <w:spacing w:after="57" w:line="276" w:lineRule="auto"/>
        <w:ind w:left="974"/>
        <w:rPr>
          <w:rFonts w:asciiTheme="minorHAnsi" w:hAnsiTheme="minorHAnsi" w:cs="Arial"/>
          <w:color w:val="000000" w:themeColor="text1"/>
          <w:sz w:val="20"/>
          <w:szCs w:val="16"/>
        </w:rPr>
      </w:pPr>
      <w:r w:rsidRPr="00C71D1E">
        <w:rPr>
          <w:rFonts w:asciiTheme="minorHAnsi" w:hAnsiTheme="minorHAnsi" w:cs="Arial"/>
          <w:color w:val="000000" w:themeColor="text1"/>
          <w:sz w:val="20"/>
          <w:szCs w:val="16"/>
        </w:rPr>
        <w:t xml:space="preserve">Source: </w:t>
      </w:r>
      <w:r>
        <w:rPr>
          <w:rFonts w:asciiTheme="minorHAnsi" w:hAnsiTheme="minorHAnsi" w:cs="Arial"/>
          <w:iCs/>
          <w:color w:val="00B0F0"/>
          <w:sz w:val="20"/>
          <w:szCs w:val="16"/>
        </w:rPr>
        <w:fldChar w:fldCharType="begin">
          <w:ffData>
            <w:name w:val="Text13"/>
            <w:enabled/>
            <w:calcOnExit w:val="0"/>
            <w:textInput>
              <w:default w:val="&lt;Insert source&gt;"/>
            </w:textInput>
          </w:ffData>
        </w:fldChar>
      </w:r>
      <w:bookmarkStart w:id="47" w:name="Text13"/>
      <w:r>
        <w:rPr>
          <w:rFonts w:asciiTheme="minorHAnsi" w:hAnsiTheme="minorHAnsi" w:cs="Arial"/>
          <w:iCs/>
          <w:color w:val="00B0F0"/>
          <w:sz w:val="20"/>
          <w:szCs w:val="16"/>
        </w:rPr>
        <w:instrText xml:space="preserve"> FORMTEXT </w:instrText>
      </w:r>
      <w:r>
        <w:rPr>
          <w:rFonts w:asciiTheme="minorHAnsi" w:hAnsiTheme="minorHAnsi" w:cs="Arial"/>
          <w:iCs/>
          <w:color w:val="00B0F0"/>
          <w:sz w:val="20"/>
          <w:szCs w:val="16"/>
        </w:rPr>
      </w:r>
      <w:r>
        <w:rPr>
          <w:rFonts w:asciiTheme="minorHAnsi" w:hAnsiTheme="minorHAnsi" w:cs="Arial"/>
          <w:iCs/>
          <w:color w:val="00B0F0"/>
          <w:sz w:val="20"/>
          <w:szCs w:val="16"/>
        </w:rPr>
        <w:fldChar w:fldCharType="separate"/>
      </w:r>
      <w:r>
        <w:rPr>
          <w:rFonts w:asciiTheme="minorHAnsi" w:hAnsiTheme="minorHAnsi" w:cs="Arial"/>
          <w:iCs/>
          <w:noProof/>
          <w:color w:val="00B0F0"/>
          <w:sz w:val="20"/>
          <w:szCs w:val="16"/>
        </w:rPr>
        <w:t>&lt;Insert source&gt;</w:t>
      </w:r>
      <w:r>
        <w:rPr>
          <w:rFonts w:asciiTheme="minorHAnsi" w:hAnsiTheme="minorHAnsi" w:cs="Arial"/>
          <w:iCs/>
          <w:color w:val="00B0F0"/>
          <w:sz w:val="20"/>
          <w:szCs w:val="16"/>
        </w:rPr>
        <w:fldChar w:fldCharType="end"/>
      </w:r>
      <w:bookmarkEnd w:id="47"/>
    </w:p>
    <w:p w14:paraId="1DE6EC18" w14:textId="6F241444" w:rsidR="009351A9" w:rsidRDefault="009351A9" w:rsidP="00AD1A69">
      <w:pPr>
        <w:pStyle w:val="Para3"/>
        <w:ind w:right="113"/>
      </w:pPr>
    </w:p>
    <w:p w14:paraId="31758C69" w14:textId="3CFC5112" w:rsidR="009351A9" w:rsidRPr="005C43AF" w:rsidRDefault="009351A9" w:rsidP="00FD11EA">
      <w:pPr>
        <w:pStyle w:val="Heading3"/>
        <w:spacing w:line="276" w:lineRule="auto"/>
      </w:pPr>
      <w:bookmarkStart w:id="48" w:name="_Toc46812577"/>
      <w:bookmarkStart w:id="49" w:name="_Toc47176368"/>
      <w:bookmarkStart w:id="50" w:name="_Toc50702022"/>
      <w:r w:rsidRPr="005C43AF">
        <w:lastRenderedPageBreak/>
        <w:t>3.1.3</w:t>
      </w:r>
      <w:r w:rsidRPr="005C43AF">
        <w:tab/>
      </w:r>
      <w:r w:rsidR="00B731C7">
        <w:t xml:space="preserve"> </w:t>
      </w:r>
      <w:r w:rsidRPr="005C43AF">
        <w:t xml:space="preserve">Population and </w:t>
      </w:r>
      <w:r w:rsidRPr="009351A9">
        <w:t>Demographics</w:t>
      </w:r>
      <w:bookmarkEnd w:id="48"/>
      <w:bookmarkEnd w:id="49"/>
      <w:bookmarkEnd w:id="50"/>
    </w:p>
    <w:p w14:paraId="0598774F" w14:textId="7ACEA702" w:rsidR="009351A9" w:rsidRPr="000E45B4" w:rsidRDefault="009351A9" w:rsidP="00E93BD9">
      <w:pPr>
        <w:pStyle w:val="Para3"/>
        <w:rPr>
          <w:color w:val="00B0F0"/>
        </w:rPr>
      </w:pPr>
      <w:r w:rsidRPr="000E45B4">
        <w:rPr>
          <w:color w:val="00B0F0"/>
        </w:rPr>
        <w:t>Provide a brief description of the population and demographics of the local government area, including where and how people live, the location of communities</w:t>
      </w:r>
      <w:r w:rsidR="00675D9E">
        <w:rPr>
          <w:color w:val="00B0F0"/>
        </w:rPr>
        <w:t xml:space="preserve"> in relation to areas of bushfire risk</w:t>
      </w:r>
      <w:r w:rsidRPr="000E45B4">
        <w:rPr>
          <w:color w:val="00B0F0"/>
        </w:rPr>
        <w:t xml:space="preserve"> and general trends with implications for the </w:t>
      </w:r>
      <w:proofErr w:type="spellStart"/>
      <w:r w:rsidRPr="000E45B4">
        <w:rPr>
          <w:color w:val="00B0F0"/>
        </w:rPr>
        <w:t>BRM</w:t>
      </w:r>
      <w:proofErr w:type="spellEnd"/>
      <w:r w:rsidRPr="000E45B4">
        <w:rPr>
          <w:color w:val="00B0F0"/>
        </w:rPr>
        <w:t xml:space="preserve"> Plan. Points that should be covered are:</w:t>
      </w:r>
    </w:p>
    <w:p w14:paraId="4525B909" w14:textId="4B111C4E" w:rsidR="009351A9" w:rsidRPr="000E45B4" w:rsidRDefault="009351A9" w:rsidP="005438FA">
      <w:pPr>
        <w:pStyle w:val="Dotpoints3"/>
        <w:ind w:left="1134" w:hanging="283"/>
        <w:rPr>
          <w:i/>
          <w:color w:val="00B0F0"/>
        </w:rPr>
      </w:pPr>
      <w:r w:rsidRPr="000E45B4">
        <w:rPr>
          <w:color w:val="00B0F0"/>
        </w:rPr>
        <w:t xml:space="preserve">Specify any areas undergoing significant or rapid growth or that are planned for development within the five-year </w:t>
      </w:r>
      <w:proofErr w:type="spellStart"/>
      <w:r w:rsidRPr="000E45B4">
        <w:rPr>
          <w:color w:val="00B0F0"/>
        </w:rPr>
        <w:t>BRM</w:t>
      </w:r>
      <w:proofErr w:type="spellEnd"/>
      <w:r w:rsidRPr="000E45B4">
        <w:rPr>
          <w:color w:val="00B0F0"/>
        </w:rPr>
        <w:t xml:space="preserve"> Plan timeframe</w:t>
      </w:r>
      <w:r w:rsidR="00AD1A69">
        <w:rPr>
          <w:color w:val="00B0F0"/>
        </w:rPr>
        <w:t>;</w:t>
      </w:r>
    </w:p>
    <w:p w14:paraId="533875F8" w14:textId="77777777" w:rsidR="009351A9" w:rsidRPr="000E45B4" w:rsidRDefault="009351A9" w:rsidP="005438FA">
      <w:pPr>
        <w:pStyle w:val="Dotpoints3"/>
        <w:ind w:left="1134" w:hanging="283"/>
        <w:rPr>
          <w:i/>
          <w:color w:val="00B0F0"/>
        </w:rPr>
      </w:pPr>
      <w:r w:rsidRPr="000E45B4">
        <w:rPr>
          <w:color w:val="00B0F0"/>
        </w:rPr>
        <w:t>General population demographics:</w:t>
      </w:r>
    </w:p>
    <w:p w14:paraId="381293EB" w14:textId="599CCF72" w:rsidR="009351A9" w:rsidRPr="000E45B4" w:rsidRDefault="009351A9" w:rsidP="005438FA">
      <w:pPr>
        <w:pStyle w:val="dots4"/>
        <w:ind w:left="1701" w:hanging="283"/>
        <w:rPr>
          <w:color w:val="00B0F0"/>
        </w:rPr>
      </w:pPr>
      <w:r w:rsidRPr="000E45B4">
        <w:rPr>
          <w:color w:val="00B0F0"/>
        </w:rPr>
        <w:t>How many people are in the local government area</w:t>
      </w:r>
      <w:r w:rsidR="00A56EE2">
        <w:rPr>
          <w:color w:val="00B0F0"/>
        </w:rPr>
        <w:t>;</w:t>
      </w:r>
    </w:p>
    <w:p w14:paraId="3BC17CA2" w14:textId="3C0AAAB3" w:rsidR="009351A9" w:rsidRPr="000E45B4" w:rsidRDefault="009351A9" w:rsidP="005438FA">
      <w:pPr>
        <w:pStyle w:val="dots4"/>
        <w:ind w:left="1701" w:hanging="283"/>
        <w:rPr>
          <w:color w:val="00B0F0"/>
        </w:rPr>
      </w:pPr>
      <w:r w:rsidRPr="000E45B4">
        <w:rPr>
          <w:color w:val="00B0F0"/>
        </w:rPr>
        <w:t>What is the age breakdown</w:t>
      </w:r>
      <w:r w:rsidR="00A56EE2">
        <w:rPr>
          <w:color w:val="00B0F0"/>
        </w:rPr>
        <w:t>;</w:t>
      </w:r>
    </w:p>
    <w:p w14:paraId="5E167FBC" w14:textId="4E3F8250" w:rsidR="00675D9E" w:rsidRPr="000E45B4" w:rsidRDefault="00675D9E" w:rsidP="005438FA">
      <w:pPr>
        <w:pStyle w:val="dots4"/>
        <w:ind w:left="1701" w:hanging="283"/>
        <w:rPr>
          <w:color w:val="00B0F0"/>
        </w:rPr>
      </w:pPr>
      <w:r>
        <w:rPr>
          <w:color w:val="00B0F0"/>
        </w:rPr>
        <w:t xml:space="preserve">What is the </w:t>
      </w:r>
      <w:r w:rsidRPr="000E45B4">
        <w:rPr>
          <w:color w:val="00B0F0"/>
        </w:rPr>
        <w:t xml:space="preserve">ethnic and </w:t>
      </w:r>
      <w:r w:rsidRPr="00377B88">
        <w:rPr>
          <w:color w:val="00B0F0"/>
        </w:rPr>
        <w:t>linguistic</w:t>
      </w:r>
      <w:r>
        <w:rPr>
          <w:color w:val="00B0F0"/>
        </w:rPr>
        <w:t xml:space="preserve"> diversity</w:t>
      </w:r>
      <w:r w:rsidRPr="000E45B4">
        <w:rPr>
          <w:color w:val="00B0F0"/>
        </w:rPr>
        <w:t xml:space="preserve"> of the community</w:t>
      </w:r>
      <w:r w:rsidR="00A56EE2">
        <w:rPr>
          <w:color w:val="00B0F0"/>
        </w:rPr>
        <w:t>; and</w:t>
      </w:r>
    </w:p>
    <w:p w14:paraId="3F0034D2" w14:textId="00C7BB90" w:rsidR="009351A9" w:rsidRPr="000E45B4" w:rsidRDefault="009351A9" w:rsidP="005438FA">
      <w:pPr>
        <w:pStyle w:val="dots4"/>
        <w:ind w:left="1701" w:hanging="283"/>
        <w:rPr>
          <w:color w:val="00B0F0"/>
        </w:rPr>
      </w:pPr>
      <w:r w:rsidRPr="000E45B4">
        <w:rPr>
          <w:color w:val="00B0F0"/>
        </w:rPr>
        <w:t>Tourism numbers/temporary population</w:t>
      </w:r>
      <w:r w:rsidR="00A56EE2">
        <w:rPr>
          <w:color w:val="00B0F0"/>
        </w:rPr>
        <w:t>.</w:t>
      </w:r>
    </w:p>
    <w:p w14:paraId="05F7409F" w14:textId="77777777" w:rsidR="009351A9" w:rsidRPr="000E45B4" w:rsidRDefault="009351A9" w:rsidP="005438FA">
      <w:pPr>
        <w:pStyle w:val="Dotpoints3"/>
        <w:ind w:left="1134" w:hanging="283"/>
        <w:rPr>
          <w:i/>
          <w:color w:val="00B0F0"/>
        </w:rPr>
      </w:pPr>
      <w:r w:rsidRPr="000E45B4">
        <w:rPr>
          <w:color w:val="00B0F0"/>
        </w:rPr>
        <w:t>From the population demographics, are there above average populations of any vulnerable groups? Describe what makes them vulnerable and what can be done to help them. Vulnerable groups may be:</w:t>
      </w:r>
    </w:p>
    <w:p w14:paraId="7976CF8D" w14:textId="77777777" w:rsidR="009351A9" w:rsidRPr="000E45B4" w:rsidRDefault="009351A9" w:rsidP="005438FA">
      <w:pPr>
        <w:pStyle w:val="dots4"/>
        <w:ind w:left="1701" w:hanging="283"/>
        <w:rPr>
          <w:color w:val="00B0F0"/>
        </w:rPr>
      </w:pPr>
      <w:r w:rsidRPr="000E45B4">
        <w:rPr>
          <w:color w:val="00B0F0"/>
        </w:rPr>
        <w:t>Elderly people;</w:t>
      </w:r>
    </w:p>
    <w:p w14:paraId="5E05527A" w14:textId="77777777" w:rsidR="009351A9" w:rsidRPr="000E45B4" w:rsidRDefault="009351A9" w:rsidP="005438FA">
      <w:pPr>
        <w:pStyle w:val="dots4"/>
        <w:ind w:left="1701" w:hanging="283"/>
        <w:rPr>
          <w:color w:val="00B0F0"/>
        </w:rPr>
      </w:pPr>
      <w:r w:rsidRPr="000E45B4">
        <w:rPr>
          <w:color w:val="00B0F0"/>
        </w:rPr>
        <w:t>Young people under 18;</w:t>
      </w:r>
    </w:p>
    <w:p w14:paraId="0D39EEB6" w14:textId="043082C2" w:rsidR="009351A9" w:rsidRPr="000E45B4" w:rsidRDefault="00675D9E" w:rsidP="005438FA">
      <w:pPr>
        <w:pStyle w:val="dots4"/>
        <w:ind w:left="1701" w:hanging="283"/>
        <w:rPr>
          <w:color w:val="00B0F0"/>
        </w:rPr>
      </w:pPr>
      <w:r>
        <w:rPr>
          <w:color w:val="00B0F0"/>
        </w:rPr>
        <w:t xml:space="preserve">New residents or </w:t>
      </w:r>
      <w:r w:rsidR="009351A9" w:rsidRPr="000E45B4">
        <w:rPr>
          <w:color w:val="00B0F0"/>
        </w:rPr>
        <w:t>Tourists; and</w:t>
      </w:r>
    </w:p>
    <w:p w14:paraId="02876E2C" w14:textId="097342C8" w:rsidR="009351A9" w:rsidRPr="005438FA" w:rsidRDefault="009351A9" w:rsidP="005438FA">
      <w:pPr>
        <w:pStyle w:val="dots4"/>
        <w:ind w:left="1701" w:hanging="283"/>
        <w:rPr>
          <w:color w:val="00B0F0"/>
        </w:rPr>
      </w:pPr>
      <w:r w:rsidRPr="000E45B4">
        <w:rPr>
          <w:color w:val="00B0F0"/>
        </w:rPr>
        <w:t>People with no or limited English</w:t>
      </w:r>
      <w:r w:rsidR="00A56EE2">
        <w:rPr>
          <w:color w:val="00B0F0"/>
        </w:rPr>
        <w:t>.</w:t>
      </w:r>
    </w:p>
    <w:p w14:paraId="209A4E5A" w14:textId="1283CEB2" w:rsidR="009351A9" w:rsidRPr="000E45B4" w:rsidRDefault="009351A9" w:rsidP="005438FA">
      <w:pPr>
        <w:pStyle w:val="Dotpoints3"/>
        <w:ind w:left="1134" w:hanging="283"/>
        <w:rPr>
          <w:color w:val="00B0F0"/>
        </w:rPr>
      </w:pPr>
      <w:r w:rsidRPr="000E45B4">
        <w:rPr>
          <w:color w:val="00B0F0"/>
        </w:rPr>
        <w:t>What activities are the local government doing to support community and vulnerable groups</w:t>
      </w:r>
      <w:r w:rsidR="00AD1A69">
        <w:rPr>
          <w:color w:val="00B0F0"/>
        </w:rPr>
        <w:t>; and</w:t>
      </w:r>
    </w:p>
    <w:p w14:paraId="5ABC874C" w14:textId="104E2644" w:rsidR="009351A9" w:rsidRPr="000E45B4" w:rsidRDefault="009351A9" w:rsidP="005438FA">
      <w:pPr>
        <w:pStyle w:val="Dotpoints3"/>
        <w:ind w:left="1134" w:hanging="283"/>
        <w:rPr>
          <w:color w:val="00B0F0"/>
        </w:rPr>
      </w:pPr>
      <w:r w:rsidRPr="000E45B4">
        <w:rPr>
          <w:color w:val="00B0F0"/>
        </w:rPr>
        <w:t>Address the engagement of the community in bushfire preparedness, general perceptions of bushfire risk and the accuracy of these perceptions</w:t>
      </w:r>
      <w:r w:rsidR="00A56EE2">
        <w:rPr>
          <w:color w:val="00B0F0"/>
        </w:rPr>
        <w:t>.</w:t>
      </w:r>
    </w:p>
    <w:p w14:paraId="0D9F4CB9" w14:textId="77777777" w:rsidR="009351A9" w:rsidRPr="000E45B4" w:rsidRDefault="009351A9" w:rsidP="00FD11EA">
      <w:pPr>
        <w:spacing w:after="57" w:line="276" w:lineRule="auto"/>
        <w:jc w:val="both"/>
        <w:rPr>
          <w:rFonts w:ascii="Arial" w:hAnsi="Arial" w:cs="Arial"/>
          <w:i/>
          <w:color w:val="00B0F0"/>
        </w:rPr>
      </w:pPr>
    </w:p>
    <w:p w14:paraId="334F0E14" w14:textId="332191BA" w:rsidR="009351A9" w:rsidRPr="000E45B4" w:rsidRDefault="009351A9" w:rsidP="00E93BD9">
      <w:pPr>
        <w:pStyle w:val="Para3"/>
        <w:rPr>
          <w:color w:val="00B0F0"/>
        </w:rPr>
      </w:pPr>
      <w:r w:rsidRPr="000E45B4">
        <w:rPr>
          <w:color w:val="00B0F0"/>
        </w:rPr>
        <w:t>An example of the type of statement that might be used for vulnerable populations is:</w:t>
      </w:r>
    </w:p>
    <w:p w14:paraId="61AA5967" w14:textId="5B66926C" w:rsidR="009351A9" w:rsidRDefault="009351A9" w:rsidP="00E93BD9">
      <w:pPr>
        <w:pStyle w:val="Para3"/>
        <w:rPr>
          <w:i/>
          <w:iCs/>
          <w:color w:val="00B0F0"/>
        </w:rPr>
      </w:pPr>
      <w:r w:rsidRPr="000E45B4">
        <w:rPr>
          <w:i/>
          <w:iCs/>
          <w:color w:val="00B0F0"/>
        </w:rPr>
        <w:t xml:space="preserve">“The high portion of children under 18 is a unique consideration for the </w:t>
      </w:r>
      <w:r w:rsidR="00EE728B">
        <w:rPr>
          <w:i/>
          <w:iCs/>
          <w:color w:val="00B0F0"/>
        </w:rPr>
        <w:t>local government</w:t>
      </w:r>
      <w:r w:rsidRPr="000E45B4">
        <w:rPr>
          <w:i/>
          <w:iCs/>
          <w:color w:val="00B0F0"/>
        </w:rPr>
        <w:t xml:space="preserve">. This group are particularly vulnerable in bushfire events as they are reliant on adults for decision making, evaluation and care. This means that additional planning is required to ensure that they are planned for in pre-planning and recovery. The </w:t>
      </w:r>
      <w:r w:rsidR="00ED4855">
        <w:rPr>
          <w:i/>
          <w:iCs/>
          <w:color w:val="00B0F0"/>
        </w:rPr>
        <w:t>&lt;local government&gt;</w:t>
      </w:r>
      <w:r w:rsidR="00ED4855" w:rsidRPr="000E45B4">
        <w:rPr>
          <w:i/>
          <w:iCs/>
          <w:color w:val="00B0F0"/>
        </w:rPr>
        <w:t xml:space="preserve"> </w:t>
      </w:r>
      <w:r w:rsidRPr="000E45B4">
        <w:rPr>
          <w:i/>
          <w:iCs/>
          <w:color w:val="00B0F0"/>
        </w:rPr>
        <w:t xml:space="preserve">are doing </w:t>
      </w:r>
      <w:r w:rsidR="00820E8A" w:rsidRPr="00C71D1E">
        <w:rPr>
          <w:i/>
          <w:iCs/>
          <w:color w:val="00B0F0"/>
        </w:rPr>
        <w:fldChar w:fldCharType="begin">
          <w:ffData>
            <w:name w:val="Text28"/>
            <w:enabled/>
            <w:calcOnExit w:val="0"/>
            <w:textInput>
              <w:default w:val="&lt;insert details&gt;"/>
            </w:textInput>
          </w:ffData>
        </w:fldChar>
      </w:r>
      <w:bookmarkStart w:id="51" w:name="Text28"/>
      <w:r w:rsidR="00820E8A" w:rsidRPr="00C71D1E">
        <w:rPr>
          <w:i/>
          <w:iCs/>
          <w:color w:val="00B0F0"/>
        </w:rPr>
        <w:instrText xml:space="preserve"> FORMTEXT </w:instrText>
      </w:r>
      <w:r w:rsidR="00820E8A" w:rsidRPr="00C71D1E">
        <w:rPr>
          <w:i/>
          <w:iCs/>
          <w:color w:val="00B0F0"/>
        </w:rPr>
      </w:r>
      <w:r w:rsidR="00820E8A" w:rsidRPr="00C71D1E">
        <w:rPr>
          <w:i/>
          <w:iCs/>
          <w:color w:val="00B0F0"/>
        </w:rPr>
        <w:fldChar w:fldCharType="separate"/>
      </w:r>
      <w:r w:rsidR="00820E8A" w:rsidRPr="00C71D1E">
        <w:rPr>
          <w:i/>
          <w:iCs/>
          <w:noProof/>
          <w:color w:val="00B0F0"/>
        </w:rPr>
        <w:t>&lt;insert details&gt;</w:t>
      </w:r>
      <w:r w:rsidR="00820E8A" w:rsidRPr="00C71D1E">
        <w:rPr>
          <w:i/>
          <w:iCs/>
          <w:color w:val="00B0F0"/>
        </w:rPr>
        <w:fldChar w:fldCharType="end"/>
      </w:r>
      <w:bookmarkEnd w:id="51"/>
      <w:r w:rsidRPr="000E45B4">
        <w:rPr>
          <w:i/>
          <w:iCs/>
          <w:color w:val="00B0F0"/>
        </w:rPr>
        <w:t xml:space="preserve"> to help ensure that this group is well considered and supported before, during and after bushfire events.”</w:t>
      </w:r>
      <w:r w:rsidR="00F423EC">
        <w:rPr>
          <w:i/>
          <w:iCs/>
          <w:color w:val="00B0F0"/>
        </w:rPr>
        <w:t xml:space="preserve"> Or </w:t>
      </w:r>
    </w:p>
    <w:p w14:paraId="40C865E7" w14:textId="25D5A05E" w:rsidR="00F423EC" w:rsidRPr="00FD11EA" w:rsidRDefault="00F423EC" w:rsidP="00E93BD9">
      <w:pPr>
        <w:autoSpaceDE w:val="0"/>
        <w:autoSpaceDN w:val="0"/>
        <w:adjustRightInd w:val="0"/>
        <w:spacing w:after="0" w:line="276" w:lineRule="auto"/>
        <w:ind w:left="851" w:right="1104" w:firstLine="0"/>
        <w:rPr>
          <w:i/>
          <w:iCs/>
          <w:color w:val="00B0F0"/>
        </w:rPr>
      </w:pPr>
      <w:r>
        <w:rPr>
          <w:i/>
          <w:iCs/>
          <w:color w:val="00B0F0"/>
        </w:rPr>
        <w:t>“</w:t>
      </w:r>
      <w:r w:rsidRPr="00FD11EA">
        <w:rPr>
          <w:i/>
          <w:iCs/>
          <w:color w:val="00B0F0"/>
        </w:rPr>
        <w:t xml:space="preserve">The City has X% of the local population </w:t>
      </w:r>
      <w:r w:rsidRPr="00922FB2">
        <w:rPr>
          <w:i/>
          <w:iCs/>
          <w:color w:val="00B0F0"/>
        </w:rPr>
        <w:t xml:space="preserve">over </w:t>
      </w:r>
      <w:r w:rsidR="00922FB2">
        <w:rPr>
          <w:i/>
          <w:iCs/>
          <w:color w:val="00B0F0"/>
        </w:rPr>
        <w:t>6</w:t>
      </w:r>
      <w:r w:rsidR="00FD11EA">
        <w:rPr>
          <w:i/>
          <w:iCs/>
          <w:color w:val="00B0F0"/>
        </w:rPr>
        <w:t>5</w:t>
      </w:r>
      <w:r w:rsidRPr="00922FB2">
        <w:rPr>
          <w:i/>
          <w:iCs/>
          <w:color w:val="00B0F0"/>
        </w:rPr>
        <w:t xml:space="preserve"> </w:t>
      </w:r>
      <w:r w:rsidRPr="00FD11EA">
        <w:rPr>
          <w:i/>
          <w:iCs/>
          <w:color w:val="00B0F0"/>
        </w:rPr>
        <w:t>years of age which is Y% more than the Western Australian average</w:t>
      </w:r>
      <w:r>
        <w:rPr>
          <w:i/>
          <w:iCs/>
          <w:color w:val="00B0F0"/>
        </w:rPr>
        <w:t>.</w:t>
      </w:r>
      <w:r w:rsidRPr="00FD11EA">
        <w:rPr>
          <w:i/>
          <w:iCs/>
          <w:color w:val="00B0F0"/>
        </w:rPr>
        <w:t xml:space="preserve"> Generally, elderly community members are </w:t>
      </w:r>
      <w:r w:rsidRPr="00FD11EA">
        <w:rPr>
          <w:i/>
          <w:iCs/>
          <w:color w:val="00B0F0"/>
        </w:rPr>
        <w:lastRenderedPageBreak/>
        <w:t xml:space="preserve">more fragile, more likely to have limited mobility, suffer from health conditions and/or require the care of others. </w:t>
      </w:r>
      <w:r w:rsidR="00ED4855">
        <w:rPr>
          <w:i/>
          <w:iCs/>
          <w:color w:val="00B0F0"/>
        </w:rPr>
        <w:t>T</w:t>
      </w:r>
      <w:r w:rsidRPr="00F423EC">
        <w:rPr>
          <w:i/>
          <w:iCs/>
          <w:color w:val="00B0F0"/>
        </w:rPr>
        <w:t xml:space="preserve">he elderly population often have specific needs or requirements during evacuation to address these limitations. </w:t>
      </w:r>
      <w:r w:rsidR="00ED4855">
        <w:rPr>
          <w:i/>
          <w:iCs/>
          <w:color w:val="00B0F0"/>
        </w:rPr>
        <w:t>E</w:t>
      </w:r>
      <w:r w:rsidR="00ED4855" w:rsidRPr="00F423EC">
        <w:rPr>
          <w:i/>
          <w:iCs/>
          <w:color w:val="00B0F0"/>
        </w:rPr>
        <w:t xml:space="preserve">lderly residents living independently </w:t>
      </w:r>
      <w:r w:rsidR="00ED4855">
        <w:rPr>
          <w:i/>
          <w:iCs/>
          <w:color w:val="00B0F0"/>
        </w:rPr>
        <w:t xml:space="preserve">may </w:t>
      </w:r>
      <w:r w:rsidR="00ED4855" w:rsidRPr="00F423EC">
        <w:rPr>
          <w:i/>
          <w:iCs/>
          <w:color w:val="00B0F0"/>
        </w:rPr>
        <w:t xml:space="preserve">over estimate their abilities and/or have limited </w:t>
      </w:r>
      <w:r w:rsidR="00ED4855">
        <w:rPr>
          <w:i/>
          <w:iCs/>
          <w:color w:val="00B0F0"/>
        </w:rPr>
        <w:t>scope</w:t>
      </w:r>
      <w:r w:rsidR="00ED4855" w:rsidRPr="00F423EC">
        <w:rPr>
          <w:i/>
          <w:iCs/>
          <w:color w:val="00B0F0"/>
        </w:rPr>
        <w:t xml:space="preserve"> to undertake property preparations and responded to bushfires</w:t>
      </w:r>
      <w:r w:rsidR="00ED4855">
        <w:rPr>
          <w:i/>
          <w:iCs/>
          <w:color w:val="00B0F0"/>
        </w:rPr>
        <w:t xml:space="preserve"> appropriately</w:t>
      </w:r>
      <w:r w:rsidR="00ED4855" w:rsidRPr="00F423EC">
        <w:rPr>
          <w:i/>
          <w:iCs/>
          <w:color w:val="00B0F0"/>
        </w:rPr>
        <w:t xml:space="preserve">. </w:t>
      </w:r>
      <w:r w:rsidRPr="00F423EC">
        <w:rPr>
          <w:i/>
          <w:iCs/>
          <w:color w:val="00B0F0"/>
        </w:rPr>
        <w:t xml:space="preserve">The </w:t>
      </w:r>
      <w:r w:rsidR="00ED4855">
        <w:rPr>
          <w:i/>
          <w:iCs/>
          <w:color w:val="00B0F0"/>
        </w:rPr>
        <w:t>&lt;local government&gt;</w:t>
      </w:r>
      <w:r w:rsidRPr="00F423EC">
        <w:rPr>
          <w:i/>
          <w:iCs/>
          <w:color w:val="00B0F0"/>
        </w:rPr>
        <w:t xml:space="preserve"> and the L</w:t>
      </w:r>
      <w:r w:rsidR="00A56EE2">
        <w:rPr>
          <w:i/>
          <w:iCs/>
          <w:color w:val="00B0F0"/>
        </w:rPr>
        <w:t xml:space="preserve">ocal </w:t>
      </w:r>
      <w:r w:rsidRPr="00F423EC">
        <w:rPr>
          <w:i/>
          <w:iCs/>
          <w:color w:val="00B0F0"/>
        </w:rPr>
        <w:t>E</w:t>
      </w:r>
      <w:r w:rsidR="00A56EE2">
        <w:rPr>
          <w:i/>
          <w:iCs/>
          <w:color w:val="00B0F0"/>
        </w:rPr>
        <w:t xml:space="preserve">mergency </w:t>
      </w:r>
      <w:r w:rsidRPr="00F423EC">
        <w:rPr>
          <w:i/>
          <w:iCs/>
          <w:color w:val="00B0F0"/>
        </w:rPr>
        <w:t>M</w:t>
      </w:r>
      <w:r w:rsidR="00A56EE2">
        <w:rPr>
          <w:i/>
          <w:iCs/>
          <w:color w:val="00B0F0"/>
        </w:rPr>
        <w:t xml:space="preserve">anagement </w:t>
      </w:r>
      <w:r w:rsidRPr="00F423EC">
        <w:rPr>
          <w:i/>
          <w:iCs/>
          <w:color w:val="00B0F0"/>
        </w:rPr>
        <w:t>C</w:t>
      </w:r>
      <w:r w:rsidR="00A56EE2">
        <w:rPr>
          <w:i/>
          <w:iCs/>
          <w:color w:val="00B0F0"/>
        </w:rPr>
        <w:t>ommittee</w:t>
      </w:r>
      <w:r w:rsidRPr="00F423EC">
        <w:rPr>
          <w:i/>
          <w:iCs/>
          <w:color w:val="00B0F0"/>
        </w:rPr>
        <w:t xml:space="preserve"> </w:t>
      </w:r>
      <w:r w:rsidR="00A56EE2">
        <w:rPr>
          <w:i/>
          <w:iCs/>
          <w:color w:val="00B0F0"/>
        </w:rPr>
        <w:t xml:space="preserve">(LEMC) </w:t>
      </w:r>
      <w:r w:rsidRPr="00F423EC">
        <w:rPr>
          <w:i/>
          <w:iCs/>
          <w:color w:val="00B0F0"/>
        </w:rPr>
        <w:t>work together to ensure that elderly people have been considered</w:t>
      </w:r>
      <w:r w:rsidR="00ED4855">
        <w:rPr>
          <w:i/>
          <w:iCs/>
          <w:color w:val="00B0F0"/>
        </w:rPr>
        <w:t xml:space="preserve"> &lt;insert details&gt;</w:t>
      </w:r>
      <w:r w:rsidRPr="00F423EC">
        <w:rPr>
          <w:i/>
          <w:iCs/>
          <w:color w:val="00B0F0"/>
        </w:rPr>
        <w:t>.</w:t>
      </w:r>
      <w:r>
        <w:rPr>
          <w:i/>
          <w:iCs/>
          <w:color w:val="00B0F0"/>
        </w:rPr>
        <w:t>”</w:t>
      </w:r>
    </w:p>
    <w:p w14:paraId="62FA2888" w14:textId="77777777" w:rsidR="00F423EC" w:rsidRDefault="00F423EC" w:rsidP="00FD11EA">
      <w:pPr>
        <w:autoSpaceDE w:val="0"/>
        <w:autoSpaceDN w:val="0"/>
        <w:adjustRightInd w:val="0"/>
        <w:spacing w:after="0" w:line="276" w:lineRule="auto"/>
        <w:ind w:left="0" w:right="0" w:firstLine="0"/>
        <w:rPr>
          <w:rFonts w:ascii="Segoe UI" w:eastAsiaTheme="minorHAnsi" w:hAnsi="Segoe UI" w:cs="Segoe UI"/>
          <w:color w:val="auto"/>
          <w:sz w:val="21"/>
          <w:szCs w:val="21"/>
          <w:lang w:val="en-AU" w:bidi="ar-SA"/>
        </w:rPr>
      </w:pPr>
    </w:p>
    <w:p w14:paraId="5F34ADB1" w14:textId="0F75ED7C" w:rsidR="009351A9" w:rsidRPr="000E45B4" w:rsidRDefault="009351A9" w:rsidP="00E93BD9">
      <w:pPr>
        <w:pStyle w:val="Para3"/>
        <w:rPr>
          <w:color w:val="00B0F0"/>
        </w:rPr>
      </w:pPr>
      <w:r w:rsidRPr="000E45B4">
        <w:rPr>
          <w:color w:val="00B0F0"/>
        </w:rPr>
        <w:t>Suggested sources of information include the Australian Bureau of Statistics (ABS)</w:t>
      </w:r>
      <w:r w:rsidR="00F423EC">
        <w:rPr>
          <w:color w:val="00B0F0"/>
        </w:rPr>
        <w:t>, L</w:t>
      </w:r>
      <w:r w:rsidR="00A56EE2">
        <w:rPr>
          <w:color w:val="00B0F0"/>
        </w:rPr>
        <w:t xml:space="preserve">ocal </w:t>
      </w:r>
      <w:r w:rsidR="00F423EC">
        <w:rPr>
          <w:color w:val="00B0F0"/>
        </w:rPr>
        <w:t>E</w:t>
      </w:r>
      <w:r w:rsidR="00DB2C59">
        <w:rPr>
          <w:color w:val="00B0F0"/>
        </w:rPr>
        <w:t xml:space="preserve">mergency </w:t>
      </w:r>
      <w:r w:rsidR="00F423EC">
        <w:rPr>
          <w:color w:val="00B0F0"/>
        </w:rPr>
        <w:t>M</w:t>
      </w:r>
      <w:r w:rsidR="00DB2C59">
        <w:rPr>
          <w:color w:val="00B0F0"/>
        </w:rPr>
        <w:t xml:space="preserve">anagement </w:t>
      </w:r>
      <w:r w:rsidR="00F423EC">
        <w:rPr>
          <w:color w:val="00B0F0"/>
        </w:rPr>
        <w:t>A</w:t>
      </w:r>
      <w:r w:rsidR="00DB2C59">
        <w:rPr>
          <w:color w:val="00B0F0"/>
        </w:rPr>
        <w:t>rrangements</w:t>
      </w:r>
      <w:r w:rsidR="00F423EC">
        <w:rPr>
          <w:color w:val="00B0F0"/>
        </w:rPr>
        <w:t xml:space="preserve">, Population vulnerability </w:t>
      </w:r>
      <w:r w:rsidR="00F423EC" w:rsidRPr="00FD11EA">
        <w:rPr>
          <w:color w:val="00B0F0"/>
        </w:rPr>
        <w:t xml:space="preserve">indicators in </w:t>
      </w:r>
      <w:r w:rsidR="00F423EC" w:rsidRPr="00FD11EA">
        <w:rPr>
          <w:i/>
          <w:color w:val="00B0F0"/>
        </w:rPr>
        <w:t xml:space="preserve">Demographics for Bushfire Risk Analysis Regional Victoria and </w:t>
      </w:r>
      <w:r w:rsidR="00DB2C59">
        <w:rPr>
          <w:i/>
          <w:color w:val="00B0F0"/>
        </w:rPr>
        <w:t>P</w:t>
      </w:r>
      <w:r w:rsidR="00F423EC" w:rsidRPr="00FD11EA">
        <w:rPr>
          <w:i/>
          <w:color w:val="00B0F0"/>
        </w:rPr>
        <w:t>eri-urban Melbourne</w:t>
      </w:r>
      <w:r w:rsidR="00F423EC" w:rsidRPr="00FD11EA">
        <w:rPr>
          <w:color w:val="00B0F0"/>
        </w:rPr>
        <w:t xml:space="preserve"> (Department Land, Water and Planning)</w:t>
      </w:r>
      <w:r w:rsidRPr="00FD11EA">
        <w:rPr>
          <w:color w:val="00B0F0"/>
        </w:rPr>
        <w:t xml:space="preserve"> and local government records (refer </w:t>
      </w:r>
      <w:r w:rsidRPr="000E45B4">
        <w:rPr>
          <w:color w:val="00B0F0"/>
        </w:rPr>
        <w:t>to section 2.</w:t>
      </w:r>
      <w:r w:rsidR="0092662C">
        <w:rPr>
          <w:color w:val="00B0F0"/>
        </w:rPr>
        <w:t>5</w:t>
      </w:r>
      <w:r w:rsidRPr="000E45B4">
        <w:rPr>
          <w:color w:val="00B0F0"/>
        </w:rPr>
        <w:t>.</w:t>
      </w:r>
      <w:r w:rsidR="0092662C">
        <w:rPr>
          <w:color w:val="00B0F0"/>
        </w:rPr>
        <w:t>1</w:t>
      </w:r>
      <w:r w:rsidR="0092662C" w:rsidRPr="000E45B4">
        <w:rPr>
          <w:color w:val="00B0F0"/>
        </w:rPr>
        <w:t xml:space="preserve"> </w:t>
      </w:r>
      <w:r w:rsidRPr="000E45B4">
        <w:rPr>
          <w:color w:val="00B0F0"/>
        </w:rPr>
        <w:t>of the Guidelines).</w:t>
      </w:r>
    </w:p>
    <w:p w14:paraId="08E2BE2D" w14:textId="3A247A23" w:rsidR="009351A9" w:rsidRPr="005C43AF" w:rsidRDefault="009351A9" w:rsidP="00FD11EA">
      <w:pPr>
        <w:pStyle w:val="Heading3"/>
        <w:spacing w:line="276" w:lineRule="auto"/>
      </w:pPr>
      <w:bookmarkStart w:id="52" w:name="_Toc46812578"/>
      <w:bookmarkStart w:id="53" w:name="_Toc47176369"/>
      <w:bookmarkStart w:id="54" w:name="_Toc50702023"/>
      <w:r w:rsidRPr="005C43AF">
        <w:t>3.1.4 Economic Activities and Industry</w:t>
      </w:r>
      <w:bookmarkEnd w:id="52"/>
      <w:bookmarkEnd w:id="53"/>
      <w:bookmarkEnd w:id="54"/>
    </w:p>
    <w:p w14:paraId="7DA66CA8" w14:textId="246E68DF" w:rsidR="009351A9" w:rsidRPr="000E45B4" w:rsidRDefault="009351A9" w:rsidP="00E93BD9">
      <w:pPr>
        <w:pStyle w:val="Para3"/>
        <w:rPr>
          <w:color w:val="00B0F0"/>
        </w:rPr>
      </w:pPr>
      <w:r w:rsidRPr="000E45B4">
        <w:rPr>
          <w:color w:val="00B0F0"/>
        </w:rPr>
        <w:t xml:space="preserve">Provide an overview of any significant economic and industrial activities based within the local government area with implications for </w:t>
      </w:r>
      <w:proofErr w:type="spellStart"/>
      <w:r w:rsidR="00311487">
        <w:rPr>
          <w:color w:val="00B0F0"/>
        </w:rPr>
        <w:t>BRM</w:t>
      </w:r>
      <w:proofErr w:type="spellEnd"/>
      <w:r w:rsidRPr="000E45B4">
        <w:rPr>
          <w:color w:val="00B0F0"/>
        </w:rPr>
        <w:t>. Particular attention should be given to those activities with regional or state significance. Points that should be covered are:</w:t>
      </w:r>
    </w:p>
    <w:p w14:paraId="74A37596" w14:textId="77777777" w:rsidR="009351A9" w:rsidRPr="000E45B4" w:rsidRDefault="009351A9" w:rsidP="005438FA">
      <w:pPr>
        <w:pStyle w:val="Dotpoints3"/>
        <w:ind w:left="1134" w:hanging="283"/>
        <w:rPr>
          <w:color w:val="00B0F0"/>
        </w:rPr>
      </w:pPr>
      <w:r w:rsidRPr="000E45B4">
        <w:rPr>
          <w:color w:val="00B0F0"/>
        </w:rPr>
        <w:t>Overview of major industries including significant contributors to the local government’s economy;</w:t>
      </w:r>
    </w:p>
    <w:p w14:paraId="3DE2E345" w14:textId="77777777" w:rsidR="009351A9" w:rsidRPr="000E45B4" w:rsidRDefault="009351A9" w:rsidP="005438FA">
      <w:pPr>
        <w:pStyle w:val="Dotpoints3"/>
        <w:ind w:left="1134" w:hanging="283"/>
        <w:rPr>
          <w:color w:val="00B0F0"/>
        </w:rPr>
      </w:pPr>
      <w:r w:rsidRPr="000E45B4">
        <w:rPr>
          <w:color w:val="00B0F0"/>
        </w:rPr>
        <w:t>Overview of significant businesses or sectors that employ the most people;</w:t>
      </w:r>
    </w:p>
    <w:p w14:paraId="44359792" w14:textId="759D5441" w:rsidR="009351A9" w:rsidRPr="000E45B4" w:rsidRDefault="009351A9" w:rsidP="005438FA">
      <w:pPr>
        <w:pStyle w:val="Dotpoints3"/>
        <w:ind w:left="1134" w:hanging="283"/>
        <w:rPr>
          <w:color w:val="00B0F0"/>
        </w:rPr>
      </w:pPr>
      <w:r w:rsidRPr="000E45B4">
        <w:rPr>
          <w:color w:val="00B0F0"/>
        </w:rPr>
        <w:t xml:space="preserve">Which of the industries are at risk from bushfires or </w:t>
      </w:r>
      <w:r w:rsidR="00742DF0">
        <w:rPr>
          <w:color w:val="00B0F0"/>
        </w:rPr>
        <w:t xml:space="preserve">could be adversely impacted by </w:t>
      </w:r>
      <w:r w:rsidRPr="000E45B4">
        <w:rPr>
          <w:color w:val="00B0F0"/>
        </w:rPr>
        <w:t xml:space="preserve">bushfire mitigation activities? For example, mine sites </w:t>
      </w:r>
      <w:r w:rsidR="0071130E">
        <w:rPr>
          <w:color w:val="00B0F0"/>
        </w:rPr>
        <w:t xml:space="preserve">or forestry </w:t>
      </w:r>
      <w:r w:rsidRPr="000E45B4">
        <w:rPr>
          <w:color w:val="00B0F0"/>
        </w:rPr>
        <w:t>that are vulnerable to bushfires; impact of smoke on wineries and grapes;</w:t>
      </w:r>
    </w:p>
    <w:p w14:paraId="57049D25" w14:textId="15972F11" w:rsidR="009351A9" w:rsidRPr="000E45B4" w:rsidRDefault="009351A9" w:rsidP="005438FA">
      <w:pPr>
        <w:pStyle w:val="Dotpoints3"/>
        <w:ind w:left="1134" w:hanging="283"/>
        <w:rPr>
          <w:color w:val="00B0F0"/>
        </w:rPr>
      </w:pPr>
      <w:r w:rsidRPr="000E45B4">
        <w:rPr>
          <w:color w:val="00B0F0"/>
        </w:rPr>
        <w:t>How might bushfires impact major industries, don’t forget flow</w:t>
      </w:r>
      <w:r w:rsidR="00922FB2">
        <w:rPr>
          <w:color w:val="00B0F0"/>
        </w:rPr>
        <w:t>-</w:t>
      </w:r>
      <w:r w:rsidRPr="000E45B4">
        <w:rPr>
          <w:color w:val="00B0F0"/>
        </w:rPr>
        <w:t>on impacts, for example loss of tourism could also lead to impacts on retail and accommodation</w:t>
      </w:r>
      <w:r w:rsidR="00876457">
        <w:rPr>
          <w:color w:val="00B0F0"/>
        </w:rPr>
        <w:t xml:space="preserve"> or </w:t>
      </w:r>
      <w:r w:rsidR="0071130E">
        <w:rPr>
          <w:color w:val="00B0F0"/>
        </w:rPr>
        <w:t>impacts on</w:t>
      </w:r>
      <w:r w:rsidR="00876457">
        <w:rPr>
          <w:color w:val="00B0F0"/>
        </w:rPr>
        <w:t xml:space="preserve"> supporting industries</w:t>
      </w:r>
      <w:r w:rsidR="0071130E">
        <w:rPr>
          <w:color w:val="00B0F0"/>
        </w:rPr>
        <w:t xml:space="preserve"> if mining or forestry are impacted</w:t>
      </w:r>
      <w:r w:rsidRPr="000E45B4">
        <w:rPr>
          <w:color w:val="00B0F0"/>
        </w:rPr>
        <w:t>;</w:t>
      </w:r>
    </w:p>
    <w:p w14:paraId="670D7DDD" w14:textId="14C0BEA7" w:rsidR="009351A9" w:rsidRPr="000E45B4" w:rsidRDefault="009351A9" w:rsidP="005438FA">
      <w:pPr>
        <w:pStyle w:val="Dotpoints3"/>
        <w:ind w:left="1134" w:hanging="283"/>
        <w:rPr>
          <w:color w:val="00B0F0"/>
        </w:rPr>
      </w:pPr>
      <w:r w:rsidRPr="000E45B4">
        <w:rPr>
          <w:color w:val="00B0F0"/>
        </w:rPr>
        <w:t>If major transport routes run through the local government area, what would the impact of their closure be</w:t>
      </w:r>
      <w:r w:rsidR="00AD1A69">
        <w:rPr>
          <w:color w:val="00B0F0"/>
        </w:rPr>
        <w:t>; and</w:t>
      </w:r>
    </w:p>
    <w:p w14:paraId="72CE5199" w14:textId="5EA10AE4" w:rsidR="00E91565" w:rsidRPr="007A2188" w:rsidRDefault="009351A9" w:rsidP="005438FA">
      <w:pPr>
        <w:pStyle w:val="Dotpoints3"/>
        <w:ind w:left="1134" w:hanging="283"/>
        <w:rPr>
          <w:color w:val="00B0F0"/>
        </w:rPr>
      </w:pPr>
      <w:r w:rsidRPr="007A2188">
        <w:rPr>
          <w:color w:val="00B0F0"/>
        </w:rPr>
        <w:t xml:space="preserve">If tourism is a major industry, what would the impacts of bushfire be on a major event or attraction? For example, closure of major attraction during a bushfire is likely to result in more people on roads. Or initial impact of a bushfire event would not be significant, however the </w:t>
      </w:r>
      <w:proofErr w:type="gramStart"/>
      <w:r w:rsidRPr="007A2188">
        <w:rPr>
          <w:color w:val="00B0F0"/>
        </w:rPr>
        <w:t>longer term</w:t>
      </w:r>
      <w:proofErr w:type="gramEnd"/>
      <w:r w:rsidRPr="007A2188">
        <w:rPr>
          <w:color w:val="00B0F0"/>
        </w:rPr>
        <w:t xml:space="preserve"> impact would be substantial as a result of a drop in visitor numbers, loss of visual amenity and impacts on individual</w:t>
      </w:r>
      <w:r w:rsidRPr="007A2188">
        <w:rPr>
          <w:color w:val="00B0F0"/>
          <w:lang w:eastAsia="en-GB"/>
        </w:rPr>
        <w:t xml:space="preserve"> venues</w:t>
      </w:r>
      <w:r w:rsidRPr="007A2188">
        <w:rPr>
          <w:color w:val="00B0F0"/>
        </w:rPr>
        <w:t xml:space="preserve"> and industries</w:t>
      </w:r>
      <w:r w:rsidRPr="007A2188">
        <w:rPr>
          <w:color w:val="00B0F0"/>
          <w:lang w:eastAsia="en-GB"/>
        </w:rPr>
        <w:t>.</w:t>
      </w:r>
    </w:p>
    <w:p w14:paraId="4989ABBF" w14:textId="70E741A5" w:rsidR="00FD11EA" w:rsidRDefault="009351A9" w:rsidP="00E93BD9">
      <w:pPr>
        <w:pStyle w:val="Para3"/>
        <w:rPr>
          <w:color w:val="00B0F0"/>
        </w:rPr>
      </w:pPr>
      <w:r w:rsidRPr="000E45B4">
        <w:rPr>
          <w:color w:val="00B0F0"/>
        </w:rPr>
        <w:lastRenderedPageBreak/>
        <w:t>Do not include the names of private companies or employers.</w:t>
      </w:r>
    </w:p>
    <w:p w14:paraId="39594C3B" w14:textId="1D6BBEF6" w:rsidR="009351A9" w:rsidRPr="00FD11EA" w:rsidRDefault="009351A9" w:rsidP="00E93BD9">
      <w:pPr>
        <w:pStyle w:val="Para3"/>
        <w:rPr>
          <w:color w:val="00B0F0"/>
        </w:rPr>
      </w:pPr>
      <w:r w:rsidRPr="000E45B4">
        <w:rPr>
          <w:color w:val="00B0F0"/>
        </w:rPr>
        <w:t>Suggested sources of information include the ABS and the Local Chamber of Commerce and Industry (refer to section 2.</w:t>
      </w:r>
      <w:r w:rsidR="0092662C">
        <w:rPr>
          <w:color w:val="00B0F0"/>
        </w:rPr>
        <w:t>5</w:t>
      </w:r>
      <w:r w:rsidRPr="000E45B4">
        <w:rPr>
          <w:color w:val="00B0F0"/>
        </w:rPr>
        <w:t>.</w:t>
      </w:r>
      <w:r w:rsidR="0092662C">
        <w:rPr>
          <w:color w:val="00B0F0"/>
        </w:rPr>
        <w:t>1</w:t>
      </w:r>
      <w:r w:rsidR="0092662C" w:rsidRPr="000E45B4">
        <w:rPr>
          <w:color w:val="00B0F0"/>
        </w:rPr>
        <w:t xml:space="preserve"> </w:t>
      </w:r>
      <w:r w:rsidRPr="000E45B4">
        <w:rPr>
          <w:color w:val="00B0F0"/>
        </w:rPr>
        <w:t>of the Guidelines).</w:t>
      </w:r>
    </w:p>
    <w:p w14:paraId="2C05761F" w14:textId="1A7075D3" w:rsidR="009351A9" w:rsidRPr="005C43AF" w:rsidRDefault="00B731C7" w:rsidP="00FD11EA">
      <w:pPr>
        <w:pStyle w:val="Heading2"/>
        <w:spacing w:line="276" w:lineRule="auto"/>
      </w:pPr>
      <w:bookmarkStart w:id="55" w:name="_Toc46812579"/>
      <w:r>
        <w:t xml:space="preserve"> </w:t>
      </w:r>
      <w:bookmarkStart w:id="56" w:name="_Toc50702024"/>
      <w:r w:rsidR="009351A9" w:rsidRPr="005C43AF">
        <w:t>Description of the Environment and Bushfire Context</w:t>
      </w:r>
      <w:bookmarkEnd w:id="55"/>
      <w:bookmarkEnd w:id="56"/>
    </w:p>
    <w:p w14:paraId="68914053" w14:textId="559A651E" w:rsidR="009351A9" w:rsidRPr="005C43AF" w:rsidRDefault="009351A9" w:rsidP="00FD11EA">
      <w:pPr>
        <w:pStyle w:val="Heading3"/>
        <w:spacing w:line="276" w:lineRule="auto"/>
      </w:pPr>
      <w:bookmarkStart w:id="57" w:name="_Toc46812580"/>
      <w:bookmarkStart w:id="58" w:name="_Toc47176371"/>
      <w:bookmarkStart w:id="59" w:name="_Toc50702025"/>
      <w:r w:rsidRPr="005C43AF">
        <w:t>3.2.1</w:t>
      </w:r>
      <w:r w:rsidRPr="005C43AF">
        <w:tab/>
      </w:r>
      <w:r w:rsidR="00B731C7">
        <w:t xml:space="preserve"> </w:t>
      </w:r>
      <w:r w:rsidRPr="009351A9">
        <w:t>Topography</w:t>
      </w:r>
      <w:r w:rsidRPr="005C43AF">
        <w:t xml:space="preserve"> and Landscape Features</w:t>
      </w:r>
      <w:bookmarkEnd w:id="57"/>
      <w:bookmarkEnd w:id="58"/>
      <w:bookmarkEnd w:id="59"/>
    </w:p>
    <w:p w14:paraId="275DB1C8" w14:textId="77777777" w:rsidR="009351A9" w:rsidRPr="000E45B4" w:rsidRDefault="009351A9" w:rsidP="00E93BD9">
      <w:pPr>
        <w:pStyle w:val="Para3"/>
        <w:rPr>
          <w:color w:val="00B0F0"/>
        </w:rPr>
      </w:pPr>
      <w:r w:rsidRPr="000E45B4">
        <w:rPr>
          <w:color w:val="00B0F0"/>
        </w:rPr>
        <w:t>Provide an overview of the topography of the area, addressing any landscape features with the potential to significantly affect bushfire behaviour, increase bushfire risk or limit the capacity to implement effective treatments. Points that should be covered are:</w:t>
      </w:r>
    </w:p>
    <w:p w14:paraId="507A0246" w14:textId="252659A9" w:rsidR="009351A9" w:rsidRPr="000E45B4" w:rsidRDefault="009351A9" w:rsidP="005438FA">
      <w:pPr>
        <w:pStyle w:val="Dotpoints3"/>
        <w:ind w:left="1134" w:right="679" w:hanging="283"/>
        <w:rPr>
          <w:i/>
          <w:color w:val="00B0F0"/>
        </w:rPr>
      </w:pPr>
      <w:r w:rsidRPr="00553C1E">
        <w:rPr>
          <w:color w:val="00B0F0"/>
        </w:rPr>
        <w:t>What are the major landscape features and how do they influence fire behaviour</w:t>
      </w:r>
      <w:r w:rsidR="004F54D1">
        <w:rPr>
          <w:color w:val="00B0F0"/>
        </w:rPr>
        <w:t>;</w:t>
      </w:r>
    </w:p>
    <w:p w14:paraId="73B60F3E" w14:textId="35B41DD7" w:rsidR="009351A9" w:rsidRPr="00553C1E" w:rsidRDefault="009351A9" w:rsidP="005438FA">
      <w:pPr>
        <w:pStyle w:val="Dotpoints3"/>
        <w:ind w:left="1134" w:right="679" w:hanging="283"/>
        <w:rPr>
          <w:color w:val="00B0F0"/>
        </w:rPr>
      </w:pPr>
      <w:r w:rsidRPr="00553C1E">
        <w:rPr>
          <w:color w:val="00B0F0"/>
        </w:rPr>
        <w:t>Major landscape features and their bushfire impact may</w:t>
      </w:r>
      <w:r w:rsidRPr="00553C1E">
        <w:rPr>
          <w:b/>
          <w:color w:val="00B0F0"/>
        </w:rPr>
        <w:t xml:space="preserve"> </w:t>
      </w:r>
      <w:r w:rsidRPr="00553C1E">
        <w:rPr>
          <w:color w:val="00B0F0"/>
        </w:rPr>
        <w:t>include:</w:t>
      </w:r>
    </w:p>
    <w:p w14:paraId="2A73B93B" w14:textId="77777777" w:rsidR="009351A9" w:rsidRPr="000E45B4" w:rsidRDefault="009351A9" w:rsidP="005438FA">
      <w:pPr>
        <w:pStyle w:val="dots4"/>
        <w:ind w:left="1701" w:hanging="283"/>
        <w:rPr>
          <w:color w:val="00B0F0"/>
        </w:rPr>
      </w:pPr>
      <w:r w:rsidRPr="000E45B4">
        <w:rPr>
          <w:color w:val="00B0F0"/>
        </w:rPr>
        <w:t>Ranges and escarpments – slopes drive fast moving fires with ridgelines that generate high levels of spotting;</w:t>
      </w:r>
    </w:p>
    <w:p w14:paraId="3495E214" w14:textId="6504DD7A" w:rsidR="009351A9" w:rsidRPr="000E45B4" w:rsidRDefault="009351A9" w:rsidP="005438FA">
      <w:pPr>
        <w:pStyle w:val="dots4"/>
        <w:ind w:left="1701" w:hanging="283"/>
        <w:rPr>
          <w:color w:val="00B0F0"/>
        </w:rPr>
      </w:pPr>
      <w:r w:rsidRPr="000E45B4">
        <w:rPr>
          <w:color w:val="00B0F0"/>
        </w:rPr>
        <w:t>Rivers and valley systems – limit access and ability to responded to and sup</w:t>
      </w:r>
      <w:r w:rsidR="00D37190">
        <w:rPr>
          <w:color w:val="00B0F0"/>
        </w:rPr>
        <w:t>p</w:t>
      </w:r>
      <w:r w:rsidRPr="000E45B4">
        <w:rPr>
          <w:color w:val="00B0F0"/>
        </w:rPr>
        <w:t>ress fires as they form impassable features;</w:t>
      </w:r>
    </w:p>
    <w:p w14:paraId="750EE457" w14:textId="7C490B43" w:rsidR="009351A9" w:rsidRPr="000E45B4" w:rsidRDefault="00BC0025" w:rsidP="005438FA">
      <w:pPr>
        <w:pStyle w:val="dots4"/>
        <w:ind w:left="1701" w:hanging="283"/>
        <w:rPr>
          <w:color w:val="00B0F0"/>
        </w:rPr>
      </w:pPr>
      <w:r>
        <w:rPr>
          <w:color w:val="00B0F0"/>
        </w:rPr>
        <w:t xml:space="preserve">Terrain driven </w:t>
      </w:r>
      <w:proofErr w:type="spellStart"/>
      <w:r>
        <w:rPr>
          <w:color w:val="00B0F0"/>
        </w:rPr>
        <w:t>l</w:t>
      </w:r>
      <w:r w:rsidR="009351A9" w:rsidRPr="000E45B4">
        <w:rPr>
          <w:color w:val="00B0F0"/>
        </w:rPr>
        <w:t>ocalised</w:t>
      </w:r>
      <w:proofErr w:type="spellEnd"/>
      <w:r w:rsidR="009351A9" w:rsidRPr="000E45B4">
        <w:rPr>
          <w:color w:val="00B0F0"/>
        </w:rPr>
        <w:t xml:space="preserve"> wind patterns make bushfire harder to predict;</w:t>
      </w:r>
    </w:p>
    <w:p w14:paraId="575ADDF5" w14:textId="77777777" w:rsidR="009351A9" w:rsidRPr="000E45B4" w:rsidRDefault="009351A9" w:rsidP="005438FA">
      <w:pPr>
        <w:pStyle w:val="dots4"/>
        <w:ind w:left="1701" w:hanging="283"/>
        <w:rPr>
          <w:color w:val="00B0F0"/>
        </w:rPr>
      </w:pPr>
      <w:r w:rsidRPr="000E45B4">
        <w:rPr>
          <w:color w:val="00B0F0"/>
        </w:rPr>
        <w:t>Undulating hills – slope driving fast moving fires;</w:t>
      </w:r>
    </w:p>
    <w:p w14:paraId="5401DFB0" w14:textId="77777777" w:rsidR="009351A9" w:rsidRPr="000E45B4" w:rsidRDefault="009351A9" w:rsidP="005438FA">
      <w:pPr>
        <w:pStyle w:val="dots4"/>
        <w:ind w:left="1701" w:hanging="283"/>
        <w:rPr>
          <w:color w:val="00B0F0"/>
        </w:rPr>
      </w:pPr>
      <w:r w:rsidRPr="000E45B4">
        <w:rPr>
          <w:color w:val="00B0F0"/>
        </w:rPr>
        <w:t>Coastal plains – limited access, difficult for vehicles to move through;</w:t>
      </w:r>
    </w:p>
    <w:p w14:paraId="66EF3B0D" w14:textId="0EC7D2E5" w:rsidR="009351A9" w:rsidRPr="000E45B4" w:rsidRDefault="009351A9" w:rsidP="005438FA">
      <w:pPr>
        <w:pStyle w:val="dots4"/>
        <w:ind w:left="1701" w:hanging="283"/>
        <w:rPr>
          <w:color w:val="00B0F0"/>
        </w:rPr>
      </w:pPr>
      <w:r w:rsidRPr="000E45B4">
        <w:rPr>
          <w:color w:val="00B0F0"/>
        </w:rPr>
        <w:t>Wetland and</w:t>
      </w:r>
      <w:r w:rsidR="0017096A">
        <w:rPr>
          <w:color w:val="00B0F0"/>
        </w:rPr>
        <w:t xml:space="preserve"> peat soils</w:t>
      </w:r>
      <w:r w:rsidRPr="000E45B4">
        <w:rPr>
          <w:color w:val="00B0F0"/>
        </w:rPr>
        <w:t>– limited access, peat fires burn for very long periods and are extremely hard to sup</w:t>
      </w:r>
      <w:r w:rsidR="00D65EA7">
        <w:rPr>
          <w:color w:val="00B0F0"/>
        </w:rPr>
        <w:t>p</w:t>
      </w:r>
      <w:r w:rsidRPr="000E45B4">
        <w:rPr>
          <w:color w:val="00B0F0"/>
        </w:rPr>
        <w:t>ress;</w:t>
      </w:r>
    </w:p>
    <w:p w14:paraId="02B952F2" w14:textId="77777777" w:rsidR="009351A9" w:rsidRPr="000E45B4" w:rsidRDefault="009351A9" w:rsidP="005438FA">
      <w:pPr>
        <w:pStyle w:val="dots4"/>
        <w:ind w:left="1701" w:hanging="283"/>
        <w:rPr>
          <w:color w:val="00B0F0"/>
        </w:rPr>
      </w:pPr>
      <w:r w:rsidRPr="000E45B4">
        <w:rPr>
          <w:color w:val="00B0F0"/>
        </w:rPr>
        <w:t xml:space="preserve">Coastal features, dunes and </w:t>
      </w:r>
      <w:proofErr w:type="spellStart"/>
      <w:r w:rsidRPr="000E45B4">
        <w:rPr>
          <w:color w:val="00B0F0"/>
        </w:rPr>
        <w:t>stabilised</w:t>
      </w:r>
      <w:proofErr w:type="spellEnd"/>
      <w:r w:rsidRPr="000E45B4">
        <w:rPr>
          <w:color w:val="00B0F0"/>
        </w:rPr>
        <w:t xml:space="preserve"> dunes – limited access, difficult for vehicles to move through;</w:t>
      </w:r>
    </w:p>
    <w:p w14:paraId="1AAFACA3" w14:textId="77777777" w:rsidR="009351A9" w:rsidRPr="000E45B4" w:rsidRDefault="009351A9" w:rsidP="005438FA">
      <w:pPr>
        <w:pStyle w:val="dots4"/>
        <w:ind w:left="1701" w:hanging="283"/>
        <w:rPr>
          <w:color w:val="00B0F0"/>
        </w:rPr>
      </w:pPr>
      <w:r w:rsidRPr="000E45B4">
        <w:rPr>
          <w:color w:val="00B0F0"/>
        </w:rPr>
        <w:t>Deserts – wind driven bushfires move quickly through landscape, hard to access and limited control line options;</w:t>
      </w:r>
    </w:p>
    <w:p w14:paraId="607EAED3" w14:textId="2A36D8DB" w:rsidR="009351A9" w:rsidRDefault="009351A9" w:rsidP="005438FA">
      <w:pPr>
        <w:pStyle w:val="dots4"/>
        <w:ind w:left="1701" w:hanging="283"/>
        <w:rPr>
          <w:color w:val="00B0F0"/>
        </w:rPr>
      </w:pPr>
      <w:r w:rsidRPr="000E45B4">
        <w:rPr>
          <w:color w:val="00B0F0"/>
        </w:rPr>
        <w:t>Rangelands – large areas, limited landscape features/point of control to suppress; and</w:t>
      </w:r>
    </w:p>
    <w:p w14:paraId="152A0834" w14:textId="7DEF6704" w:rsidR="00553C1E" w:rsidRPr="000E45B4" w:rsidRDefault="00553C1E" w:rsidP="005438FA">
      <w:pPr>
        <w:pStyle w:val="dots4"/>
        <w:ind w:left="1701" w:hanging="283"/>
        <w:rPr>
          <w:color w:val="00B0F0"/>
        </w:rPr>
      </w:pPr>
      <w:r>
        <w:rPr>
          <w:color w:val="00B0F0"/>
        </w:rPr>
        <w:t xml:space="preserve">Rocky outcrops – create access issues </w:t>
      </w:r>
      <w:r w:rsidR="0017096A">
        <w:rPr>
          <w:color w:val="00B0F0"/>
        </w:rPr>
        <w:t>often</w:t>
      </w:r>
      <w:r>
        <w:rPr>
          <w:color w:val="00B0F0"/>
        </w:rPr>
        <w:t xml:space="preserve"> require </w:t>
      </w:r>
      <w:r w:rsidR="0017096A">
        <w:rPr>
          <w:color w:val="00B0F0"/>
        </w:rPr>
        <w:t>aerial</w:t>
      </w:r>
      <w:r>
        <w:rPr>
          <w:color w:val="00B0F0"/>
        </w:rPr>
        <w:t xml:space="preserve"> support </w:t>
      </w:r>
      <w:r w:rsidR="0017096A">
        <w:rPr>
          <w:color w:val="00B0F0"/>
        </w:rPr>
        <w:t>to extinguish these areas</w:t>
      </w:r>
      <w:r w:rsidR="00E91565">
        <w:rPr>
          <w:color w:val="00B0F0"/>
        </w:rPr>
        <w:t>.</w:t>
      </w:r>
    </w:p>
    <w:p w14:paraId="31FDD2AF" w14:textId="77777777" w:rsidR="009351A9" w:rsidRPr="000E45B4" w:rsidRDefault="009351A9" w:rsidP="005438FA">
      <w:pPr>
        <w:pStyle w:val="Dotpoints3"/>
        <w:ind w:left="1134" w:hanging="283"/>
        <w:rPr>
          <w:color w:val="00B0F0"/>
        </w:rPr>
      </w:pPr>
      <w:r w:rsidRPr="000E45B4">
        <w:rPr>
          <w:color w:val="00B0F0"/>
        </w:rPr>
        <w:t>Do any of these features occur close to locations/towns that make the risk high?</w:t>
      </w:r>
    </w:p>
    <w:p w14:paraId="718860B5" w14:textId="77777777" w:rsidR="009351A9" w:rsidRPr="000E45B4" w:rsidRDefault="009351A9" w:rsidP="00FD11EA">
      <w:pPr>
        <w:spacing w:after="57" w:line="276" w:lineRule="auto"/>
        <w:jc w:val="both"/>
        <w:rPr>
          <w:rFonts w:ascii="Arial" w:hAnsi="Arial" w:cs="Arial"/>
          <w:color w:val="00B0F0"/>
        </w:rPr>
      </w:pPr>
    </w:p>
    <w:p w14:paraId="62B81917" w14:textId="43A84DEC" w:rsidR="009351A9" w:rsidRPr="00AF7720" w:rsidRDefault="009351A9" w:rsidP="00E93BD9">
      <w:pPr>
        <w:pStyle w:val="Para3"/>
        <w:rPr>
          <w:color w:val="00B0F0"/>
        </w:rPr>
      </w:pPr>
      <w:r w:rsidRPr="000E45B4">
        <w:rPr>
          <w:color w:val="00B0F0"/>
        </w:rPr>
        <w:t>Suggested sources of information include DFES, Bushfire Risk Management System (BRMS), Western Australia (WA) Atlas (Landgate website) (refer to Section 2.</w:t>
      </w:r>
      <w:r w:rsidR="0092662C">
        <w:rPr>
          <w:color w:val="00B0F0"/>
        </w:rPr>
        <w:t>5</w:t>
      </w:r>
      <w:r w:rsidRPr="000E45B4">
        <w:rPr>
          <w:color w:val="00B0F0"/>
        </w:rPr>
        <w:t>.</w:t>
      </w:r>
      <w:r w:rsidR="0092662C">
        <w:rPr>
          <w:color w:val="00B0F0"/>
        </w:rPr>
        <w:t>2</w:t>
      </w:r>
      <w:r w:rsidRPr="000E45B4">
        <w:rPr>
          <w:color w:val="00B0F0"/>
        </w:rPr>
        <w:t xml:space="preserve"> of the Guidelines).</w:t>
      </w:r>
      <w:r w:rsidR="00820E8A">
        <w:br w:type="page"/>
      </w:r>
    </w:p>
    <w:p w14:paraId="1E536756" w14:textId="1F2620F8" w:rsidR="009351A9" w:rsidRPr="005C43AF" w:rsidRDefault="009351A9" w:rsidP="00FD11EA">
      <w:pPr>
        <w:pStyle w:val="Heading3"/>
        <w:spacing w:line="276" w:lineRule="auto"/>
        <w:rPr>
          <w:i/>
          <w:color w:val="8496B0" w:themeColor="text2" w:themeTint="99"/>
        </w:rPr>
      </w:pPr>
      <w:bookmarkStart w:id="60" w:name="_Toc46812581"/>
      <w:bookmarkStart w:id="61" w:name="_Toc47176372"/>
      <w:bookmarkStart w:id="62" w:name="_Toc50702026"/>
      <w:r w:rsidRPr="005C43AF">
        <w:lastRenderedPageBreak/>
        <w:t>3.2.2</w:t>
      </w:r>
      <w:r w:rsidRPr="005C43AF">
        <w:tab/>
      </w:r>
      <w:r w:rsidR="00B731C7">
        <w:t xml:space="preserve"> </w:t>
      </w:r>
      <w:r w:rsidRPr="005C43AF">
        <w:t xml:space="preserve">Climate and </w:t>
      </w:r>
      <w:r w:rsidRPr="009351A9">
        <w:t>Bushfire</w:t>
      </w:r>
      <w:r w:rsidRPr="005C43AF">
        <w:t xml:space="preserve"> Season</w:t>
      </w:r>
      <w:bookmarkEnd w:id="60"/>
      <w:bookmarkEnd w:id="61"/>
      <w:bookmarkEnd w:id="62"/>
    </w:p>
    <w:p w14:paraId="00B01042" w14:textId="77777777" w:rsidR="009351A9" w:rsidRPr="000E45B4" w:rsidRDefault="009351A9" w:rsidP="00E93BD9">
      <w:pPr>
        <w:pStyle w:val="Para3"/>
        <w:ind w:right="962"/>
        <w:rPr>
          <w:color w:val="00B0F0"/>
        </w:rPr>
      </w:pPr>
      <w:r w:rsidRPr="000E45B4">
        <w:rPr>
          <w:color w:val="00B0F0"/>
        </w:rPr>
        <w:t>Provide an overview of the climate of the area. Points that should be covered are:</w:t>
      </w:r>
    </w:p>
    <w:p w14:paraId="7D6C686C" w14:textId="77777777" w:rsidR="009351A9" w:rsidRPr="005438FA" w:rsidRDefault="009351A9" w:rsidP="005438FA">
      <w:pPr>
        <w:pStyle w:val="Dotpoints3"/>
        <w:ind w:left="1134" w:hanging="283"/>
        <w:rPr>
          <w:color w:val="00B0F0"/>
        </w:rPr>
      </w:pPr>
      <w:r w:rsidRPr="000E45B4">
        <w:rPr>
          <w:color w:val="00B0F0"/>
        </w:rPr>
        <w:t>General seasonal conditions throughout the full year (all seasons) including:</w:t>
      </w:r>
    </w:p>
    <w:p w14:paraId="42EEFD22" w14:textId="77777777" w:rsidR="009351A9" w:rsidRPr="000E45B4" w:rsidRDefault="009351A9" w:rsidP="005438FA">
      <w:pPr>
        <w:pStyle w:val="dots4"/>
        <w:ind w:left="1701" w:hanging="283"/>
        <w:rPr>
          <w:color w:val="00B0F0"/>
        </w:rPr>
      </w:pPr>
      <w:r w:rsidRPr="000E45B4">
        <w:rPr>
          <w:color w:val="00B0F0"/>
        </w:rPr>
        <w:t>length and period of all seasons;</w:t>
      </w:r>
    </w:p>
    <w:p w14:paraId="6571D724" w14:textId="77777777" w:rsidR="009351A9" w:rsidRPr="000E45B4" w:rsidRDefault="009351A9" w:rsidP="005438FA">
      <w:pPr>
        <w:pStyle w:val="dots4"/>
        <w:ind w:left="1701" w:hanging="283"/>
        <w:rPr>
          <w:color w:val="00B0F0"/>
        </w:rPr>
      </w:pPr>
      <w:r w:rsidRPr="000E45B4">
        <w:rPr>
          <w:color w:val="00B0F0"/>
        </w:rPr>
        <w:t>annual temperature and rainfall patterns;</w:t>
      </w:r>
    </w:p>
    <w:p w14:paraId="5B577F74" w14:textId="77777777" w:rsidR="009351A9" w:rsidRPr="005438FA" w:rsidRDefault="009351A9" w:rsidP="005438FA">
      <w:pPr>
        <w:pStyle w:val="dots4"/>
        <w:ind w:left="1701" w:hanging="283"/>
        <w:rPr>
          <w:color w:val="00B0F0"/>
        </w:rPr>
      </w:pPr>
      <w:r w:rsidRPr="000E45B4">
        <w:rPr>
          <w:color w:val="00B0F0"/>
        </w:rPr>
        <w:t>prevailing conditions and weather patterns that affect the speed and direction of bushfires; and</w:t>
      </w:r>
    </w:p>
    <w:p w14:paraId="46C17D40" w14:textId="632BBF04" w:rsidR="009351A9" w:rsidRPr="005438FA" w:rsidRDefault="009351A9" w:rsidP="005438FA">
      <w:pPr>
        <w:pStyle w:val="dots4"/>
        <w:ind w:left="1701" w:hanging="283"/>
        <w:rPr>
          <w:color w:val="00B0F0"/>
        </w:rPr>
      </w:pPr>
      <w:r w:rsidRPr="000E45B4">
        <w:rPr>
          <w:color w:val="00B0F0"/>
        </w:rPr>
        <w:t xml:space="preserve">what do they mean for bushfire management, for example when do you get bad bushfire </w:t>
      </w:r>
      <w:r w:rsidR="00D37190">
        <w:rPr>
          <w:color w:val="00B0F0"/>
        </w:rPr>
        <w:t>weather (including summer and winter bushfires)</w:t>
      </w:r>
      <w:r w:rsidR="00E91565">
        <w:rPr>
          <w:color w:val="00B0F0"/>
        </w:rPr>
        <w:t>.</w:t>
      </w:r>
    </w:p>
    <w:p w14:paraId="07EEE09D" w14:textId="1E691E38" w:rsidR="009351A9" w:rsidRPr="000E45B4" w:rsidRDefault="009351A9" w:rsidP="005438FA">
      <w:pPr>
        <w:pStyle w:val="Dotpoints3"/>
        <w:ind w:left="1134" w:hanging="283"/>
        <w:rPr>
          <w:color w:val="00B0F0"/>
        </w:rPr>
      </w:pPr>
      <w:r w:rsidRPr="000E45B4">
        <w:rPr>
          <w:color w:val="00B0F0"/>
        </w:rPr>
        <w:t>Forest Fire Danger Index and Grassland Fire Danger Index and Fire Danger Ratings (FDR) commonly seen in the local government</w:t>
      </w:r>
      <w:r w:rsidR="00B35BCD">
        <w:rPr>
          <w:color w:val="00B0F0"/>
        </w:rPr>
        <w:t xml:space="preserve"> e.g. average</w:t>
      </w:r>
      <w:r w:rsidRPr="000E45B4">
        <w:rPr>
          <w:color w:val="00B0F0"/>
        </w:rPr>
        <w:t xml:space="preserve"> days per year is the FDR above ‘Severe’</w:t>
      </w:r>
      <w:r w:rsidR="00AD1A69">
        <w:rPr>
          <w:color w:val="00B0F0"/>
        </w:rPr>
        <w:t>; and</w:t>
      </w:r>
    </w:p>
    <w:p w14:paraId="722B8AC6" w14:textId="0859AD0C" w:rsidR="009351A9" w:rsidRPr="000E45B4" w:rsidRDefault="009351A9" w:rsidP="005438FA">
      <w:pPr>
        <w:pStyle w:val="Dotpoints3"/>
        <w:ind w:left="1134" w:hanging="283"/>
        <w:rPr>
          <w:color w:val="00B0F0"/>
        </w:rPr>
      </w:pPr>
      <w:r w:rsidRPr="000E45B4">
        <w:rPr>
          <w:color w:val="00B0F0"/>
        </w:rPr>
        <w:t xml:space="preserve">Any </w:t>
      </w:r>
      <w:proofErr w:type="spellStart"/>
      <w:r w:rsidRPr="000E45B4">
        <w:rPr>
          <w:color w:val="00B0F0"/>
        </w:rPr>
        <w:t>localised</w:t>
      </w:r>
      <w:proofErr w:type="spellEnd"/>
      <w:r w:rsidRPr="000E45B4">
        <w:rPr>
          <w:color w:val="00B0F0"/>
        </w:rPr>
        <w:t xml:space="preserve"> conditions that influence fire </w:t>
      </w:r>
      <w:r w:rsidR="00B35BCD">
        <w:rPr>
          <w:color w:val="00B0F0"/>
        </w:rPr>
        <w:t>behavior (coastal breezes or winds off the scarp)</w:t>
      </w:r>
      <w:r w:rsidRPr="000E45B4">
        <w:rPr>
          <w:color w:val="00B0F0"/>
        </w:rPr>
        <w:t>.</w:t>
      </w:r>
    </w:p>
    <w:p w14:paraId="0B77C06C" w14:textId="77777777" w:rsidR="009351A9" w:rsidRPr="000E45B4" w:rsidRDefault="009351A9" w:rsidP="00FD11EA">
      <w:pPr>
        <w:spacing w:after="57" w:line="276" w:lineRule="auto"/>
        <w:jc w:val="both"/>
        <w:rPr>
          <w:rFonts w:ascii="Arial" w:hAnsi="Arial" w:cs="Arial"/>
          <w:i/>
          <w:color w:val="00B0F0"/>
        </w:rPr>
      </w:pPr>
    </w:p>
    <w:p w14:paraId="6B1CCD93" w14:textId="2ECC62D2" w:rsidR="009351A9" w:rsidRPr="000E45B4" w:rsidRDefault="009351A9" w:rsidP="00E93BD9">
      <w:pPr>
        <w:pStyle w:val="Para3"/>
        <w:rPr>
          <w:color w:val="00B0F0"/>
        </w:rPr>
      </w:pPr>
      <w:r w:rsidRPr="000E45B4">
        <w:rPr>
          <w:color w:val="00B0F0"/>
        </w:rPr>
        <w:t>Suggested sources of information include the Bureau of Meteorology and Department of Primary Industries and Regional Development (refer to section 2.</w:t>
      </w:r>
      <w:r w:rsidR="0092662C">
        <w:rPr>
          <w:color w:val="00B0F0"/>
        </w:rPr>
        <w:t>5</w:t>
      </w:r>
      <w:r w:rsidRPr="000E45B4">
        <w:rPr>
          <w:color w:val="00B0F0"/>
        </w:rPr>
        <w:t>.2 of the Guidelines).</w:t>
      </w:r>
    </w:p>
    <w:p w14:paraId="4B077D28" w14:textId="14CB813E" w:rsidR="009351A9" w:rsidRPr="005C43AF" w:rsidRDefault="009351A9" w:rsidP="00FD11EA">
      <w:pPr>
        <w:pStyle w:val="Heading3"/>
        <w:spacing w:line="276" w:lineRule="auto"/>
      </w:pPr>
      <w:bookmarkStart w:id="63" w:name="_Toc46812582"/>
      <w:bookmarkStart w:id="64" w:name="_Toc47176373"/>
      <w:bookmarkStart w:id="65" w:name="_Toc50702027"/>
      <w:r w:rsidRPr="005C43AF">
        <w:t>3.2.3</w:t>
      </w:r>
      <w:r w:rsidRPr="005C43AF">
        <w:tab/>
      </w:r>
      <w:r w:rsidR="00B731C7">
        <w:t xml:space="preserve"> </w:t>
      </w:r>
      <w:r w:rsidRPr="009351A9">
        <w:t>Vegetation</w:t>
      </w:r>
      <w:bookmarkEnd w:id="63"/>
      <w:bookmarkEnd w:id="64"/>
      <w:bookmarkEnd w:id="65"/>
    </w:p>
    <w:p w14:paraId="79595200" w14:textId="77777777" w:rsidR="009351A9" w:rsidRPr="000E45B4" w:rsidRDefault="009351A9" w:rsidP="00E93BD9">
      <w:pPr>
        <w:pStyle w:val="Para3"/>
        <w:rPr>
          <w:color w:val="00B0F0"/>
        </w:rPr>
      </w:pPr>
      <w:r w:rsidRPr="000E45B4">
        <w:rPr>
          <w:color w:val="00B0F0"/>
        </w:rPr>
        <w:t xml:space="preserve">Provide a broad overview of the vegetation categories relevant to the </w:t>
      </w:r>
      <w:proofErr w:type="spellStart"/>
      <w:r w:rsidRPr="000E45B4">
        <w:rPr>
          <w:color w:val="00B0F0"/>
        </w:rPr>
        <w:t>BRM</w:t>
      </w:r>
      <w:proofErr w:type="spellEnd"/>
      <w:r w:rsidRPr="000E45B4">
        <w:rPr>
          <w:color w:val="00B0F0"/>
        </w:rPr>
        <w:t xml:space="preserve"> Plan. Points that should be covered are:</w:t>
      </w:r>
    </w:p>
    <w:p w14:paraId="72ABCE78" w14:textId="204BF5C4" w:rsidR="009351A9" w:rsidRPr="00FD11EA" w:rsidRDefault="009351A9" w:rsidP="005438FA">
      <w:pPr>
        <w:pStyle w:val="Dotpoints3"/>
        <w:ind w:left="1134" w:hanging="283"/>
        <w:rPr>
          <w:i/>
          <w:color w:val="00B0F0"/>
        </w:rPr>
      </w:pPr>
      <w:r w:rsidRPr="000E45B4">
        <w:rPr>
          <w:color w:val="00B0F0"/>
        </w:rPr>
        <w:t>Summary of the major vegetation types</w:t>
      </w:r>
      <w:r w:rsidR="00757306">
        <w:rPr>
          <w:color w:val="00B0F0"/>
        </w:rPr>
        <w:t>,</w:t>
      </w:r>
      <w:r w:rsidRPr="000E45B4">
        <w:rPr>
          <w:color w:val="00B0F0"/>
        </w:rPr>
        <w:t xml:space="preserve"> their distribution</w:t>
      </w:r>
      <w:r w:rsidR="00A375F0">
        <w:rPr>
          <w:color w:val="00B0F0"/>
        </w:rPr>
        <w:t>, connectivity</w:t>
      </w:r>
      <w:r w:rsidRPr="000E45B4">
        <w:rPr>
          <w:color w:val="00B0F0"/>
        </w:rPr>
        <w:t xml:space="preserve"> </w:t>
      </w:r>
      <w:r w:rsidR="00757306">
        <w:rPr>
          <w:color w:val="00B0F0"/>
        </w:rPr>
        <w:t xml:space="preserve">and proximity to townships and assets </w:t>
      </w:r>
      <w:r w:rsidRPr="000E45B4">
        <w:rPr>
          <w:color w:val="00B0F0"/>
        </w:rPr>
        <w:t>across the landscape (a map may help in this section);</w:t>
      </w:r>
    </w:p>
    <w:p w14:paraId="441CD731" w14:textId="32A8AE9D" w:rsidR="009351A9" w:rsidRPr="00B35BCD" w:rsidRDefault="00AD1A69" w:rsidP="005438FA">
      <w:pPr>
        <w:pStyle w:val="Dotpoints3"/>
        <w:ind w:left="1134" w:hanging="283"/>
        <w:rPr>
          <w:i/>
          <w:color w:val="00B0F0"/>
        </w:rPr>
      </w:pPr>
      <w:r>
        <w:rPr>
          <w:color w:val="00B0F0"/>
        </w:rPr>
        <w:t>Vegetation structure and distribution of fuels within vegetation types</w:t>
      </w:r>
      <w:r w:rsidR="00B35BCD">
        <w:rPr>
          <w:color w:val="00B0F0"/>
        </w:rPr>
        <w:t xml:space="preserve">, including how this influences the </w:t>
      </w:r>
      <w:r>
        <w:rPr>
          <w:color w:val="00B0F0"/>
        </w:rPr>
        <w:t>expected fire behavior in these vegetation types;</w:t>
      </w:r>
      <w:r w:rsidR="009351A9" w:rsidRPr="00B35BCD">
        <w:rPr>
          <w:strike/>
          <w:color w:val="00B0F0"/>
        </w:rPr>
        <w:t xml:space="preserve"> </w:t>
      </w:r>
      <w:r w:rsidR="009351A9" w:rsidRPr="00B35BCD">
        <w:rPr>
          <w:color w:val="00B0F0"/>
        </w:rPr>
        <w:t>and</w:t>
      </w:r>
    </w:p>
    <w:p w14:paraId="2178478C" w14:textId="77777777" w:rsidR="009351A9" w:rsidRPr="000E45B4" w:rsidRDefault="009351A9" w:rsidP="005438FA">
      <w:pPr>
        <w:pStyle w:val="Dotpoints3"/>
        <w:ind w:left="1134" w:hanging="283"/>
        <w:rPr>
          <w:i/>
          <w:color w:val="00B0F0"/>
        </w:rPr>
      </w:pPr>
      <w:r w:rsidRPr="000E45B4">
        <w:rPr>
          <w:color w:val="00B0F0"/>
        </w:rPr>
        <w:t>Typical plants in that vegetation type with relevance to floral species that can affect the speed of bushfire or the intensity of spotting behaviour.</w:t>
      </w:r>
    </w:p>
    <w:p w14:paraId="0F1DE44C" w14:textId="77777777" w:rsidR="00757306" w:rsidRDefault="00757306" w:rsidP="005438FA">
      <w:pPr>
        <w:spacing w:after="57" w:line="276" w:lineRule="auto"/>
        <w:ind w:left="1134" w:right="1104" w:hanging="283"/>
        <w:jc w:val="both"/>
        <w:rPr>
          <w:color w:val="00B0F0"/>
        </w:rPr>
      </w:pPr>
    </w:p>
    <w:p w14:paraId="1E5D8A0C" w14:textId="4A43338F" w:rsidR="009351A9" w:rsidRPr="007A2188" w:rsidRDefault="00AD1A69" w:rsidP="00E93BD9">
      <w:pPr>
        <w:spacing w:after="57" w:line="276" w:lineRule="auto"/>
        <w:ind w:left="851" w:right="1104"/>
        <w:jc w:val="both"/>
        <w:rPr>
          <w:color w:val="00B0F0"/>
        </w:rPr>
      </w:pPr>
      <w:r w:rsidRPr="000E45B4">
        <w:rPr>
          <w:color w:val="00B0F0"/>
        </w:rPr>
        <w:t xml:space="preserve">An example of the type of statement that </w:t>
      </w:r>
      <w:r>
        <w:rPr>
          <w:color w:val="00B0F0"/>
        </w:rPr>
        <w:t xml:space="preserve">may explain vegetation type and fuel </w:t>
      </w:r>
      <w:r w:rsidRPr="00B35BCD">
        <w:rPr>
          <w:color w:val="00B0F0"/>
        </w:rPr>
        <w:t>structure:</w:t>
      </w:r>
    </w:p>
    <w:p w14:paraId="5C073904" w14:textId="1B313112" w:rsidR="00AD1A69" w:rsidRPr="00B35BCD" w:rsidRDefault="00AD1A69" w:rsidP="00E93BD9">
      <w:pPr>
        <w:autoSpaceDE w:val="0"/>
        <w:autoSpaceDN w:val="0"/>
        <w:adjustRightInd w:val="0"/>
        <w:spacing w:after="0" w:line="276" w:lineRule="auto"/>
        <w:ind w:left="851" w:right="1104"/>
        <w:jc w:val="both"/>
        <w:rPr>
          <w:i/>
          <w:color w:val="00B0F0"/>
        </w:rPr>
      </w:pPr>
      <w:r w:rsidRPr="007A2188">
        <w:rPr>
          <w:color w:val="00B0F0"/>
        </w:rPr>
        <w:t>“These forests are made</w:t>
      </w:r>
      <w:r w:rsidRPr="00B35BCD">
        <w:rPr>
          <w:i/>
          <w:color w:val="00B0F0"/>
        </w:rPr>
        <w:t xml:space="preserve"> up of a tall Eucalyptus species with a mid-story of acacia and banksia species as well as larger grass trees and an understory of native grasses and herbs including grevilleas, bracken and native orchids. These forests </w:t>
      </w:r>
      <w:r w:rsidRPr="00B35BCD">
        <w:rPr>
          <w:i/>
          <w:color w:val="00B0F0"/>
        </w:rPr>
        <w:lastRenderedPageBreak/>
        <w:t>have</w:t>
      </w:r>
      <w:r w:rsidR="00757306" w:rsidRPr="00B35BCD">
        <w:rPr>
          <w:i/>
          <w:color w:val="00B0F0"/>
        </w:rPr>
        <w:t xml:space="preserve"> high fine fuel loads with deep leaf litter and large amounts of dry dead fuels, </w:t>
      </w:r>
      <w:r w:rsidRPr="00B35BCD">
        <w:rPr>
          <w:i/>
          <w:color w:val="00B0F0"/>
        </w:rPr>
        <w:t>which mean that fire will easily start and spread quickly in this vegetation. Fires in this vegetation will often quickly reach the canopy due to the horizontal distribution of fuels</w:t>
      </w:r>
      <w:r w:rsidR="00757306" w:rsidRPr="00B35BCD">
        <w:rPr>
          <w:i/>
          <w:color w:val="00B0F0"/>
        </w:rPr>
        <w:t xml:space="preserve"> creating high intensity fires which are not suitable for direct attack</w:t>
      </w:r>
      <w:r w:rsidRPr="00B35BCD">
        <w:rPr>
          <w:i/>
          <w:color w:val="00B0F0"/>
        </w:rPr>
        <w:t xml:space="preserve">. The trees in these forests have fine fibrous lose bark which easily ignites and can be blown by the winds to carry the fires forward. This spotting can occur of long distances and can start new fires ahead of the main fire front. Combined with the </w:t>
      </w:r>
      <w:r w:rsidR="00757306" w:rsidRPr="00B35BCD">
        <w:rPr>
          <w:i/>
          <w:color w:val="00B0F0"/>
        </w:rPr>
        <w:t xml:space="preserve">hilly </w:t>
      </w:r>
      <w:r w:rsidRPr="00B35BCD">
        <w:rPr>
          <w:i/>
          <w:color w:val="00B0F0"/>
        </w:rPr>
        <w:t xml:space="preserve">topography on which it occurs these forest vegetation types create very intense and fast moving fires. Once going fires in this vegetation can be difficult to access and suppress and often will run for multiple days.” </w:t>
      </w:r>
    </w:p>
    <w:p w14:paraId="153872D8" w14:textId="0909E3C6" w:rsidR="00AD1A69" w:rsidRDefault="00B35BCD" w:rsidP="00E93BD9">
      <w:pPr>
        <w:spacing w:after="57" w:line="276" w:lineRule="auto"/>
        <w:ind w:left="851" w:right="1104"/>
        <w:jc w:val="both"/>
        <w:rPr>
          <w:color w:val="00B0F0"/>
        </w:rPr>
      </w:pPr>
      <w:r w:rsidRPr="000E45B4">
        <w:rPr>
          <w:color w:val="00B0F0"/>
        </w:rPr>
        <w:t>Note that it is not necessary to provide a list of vegetation categories in the appendix.</w:t>
      </w:r>
    </w:p>
    <w:p w14:paraId="5B73DEB9" w14:textId="77777777" w:rsidR="00FA4B9E" w:rsidRPr="00B35BCD" w:rsidRDefault="00FA4B9E" w:rsidP="00E93BD9">
      <w:pPr>
        <w:spacing w:after="57" w:line="276" w:lineRule="auto"/>
        <w:ind w:left="851" w:right="1104"/>
        <w:jc w:val="both"/>
        <w:rPr>
          <w:rFonts w:ascii="Arial" w:hAnsi="Arial" w:cs="Arial"/>
          <w:i/>
          <w:color w:val="00B0F0"/>
        </w:rPr>
      </w:pPr>
    </w:p>
    <w:p w14:paraId="58462646" w14:textId="4226C657" w:rsidR="009351A9" w:rsidRPr="00757306" w:rsidRDefault="009351A9" w:rsidP="00E93BD9">
      <w:pPr>
        <w:pStyle w:val="Para3"/>
        <w:rPr>
          <w:color w:val="00B0F0"/>
        </w:rPr>
      </w:pPr>
      <w:r w:rsidRPr="000E45B4">
        <w:rPr>
          <w:color w:val="00B0F0"/>
        </w:rPr>
        <w:t xml:space="preserve">Suggested sources of information include </w:t>
      </w:r>
      <w:r w:rsidR="00480769">
        <w:rPr>
          <w:color w:val="00B0F0"/>
        </w:rPr>
        <w:t xml:space="preserve">local </w:t>
      </w:r>
      <w:r w:rsidRPr="000E45B4">
        <w:rPr>
          <w:color w:val="00B0F0"/>
        </w:rPr>
        <w:t>D</w:t>
      </w:r>
      <w:r w:rsidR="00311487">
        <w:rPr>
          <w:color w:val="00B0F0"/>
        </w:rPr>
        <w:t xml:space="preserve">epartment of </w:t>
      </w:r>
      <w:r w:rsidRPr="000E45B4">
        <w:rPr>
          <w:color w:val="00B0F0"/>
        </w:rPr>
        <w:t>B</w:t>
      </w:r>
      <w:r w:rsidR="00311487">
        <w:rPr>
          <w:color w:val="00B0F0"/>
        </w:rPr>
        <w:t xml:space="preserve">iodiversity, </w:t>
      </w:r>
      <w:r w:rsidRPr="000E45B4">
        <w:rPr>
          <w:color w:val="00B0F0"/>
        </w:rPr>
        <w:t>C</w:t>
      </w:r>
      <w:r w:rsidR="00311487">
        <w:rPr>
          <w:color w:val="00B0F0"/>
        </w:rPr>
        <w:t xml:space="preserve">onservation and </w:t>
      </w:r>
      <w:r w:rsidRPr="000E45B4">
        <w:rPr>
          <w:color w:val="00B0F0"/>
        </w:rPr>
        <w:t>A</w:t>
      </w:r>
      <w:r w:rsidR="00311487">
        <w:rPr>
          <w:color w:val="00B0F0"/>
        </w:rPr>
        <w:t>ttractions (DBCA)</w:t>
      </w:r>
      <w:r w:rsidR="00480769">
        <w:rPr>
          <w:color w:val="00B0F0"/>
        </w:rPr>
        <w:t xml:space="preserve"> officers</w:t>
      </w:r>
      <w:r w:rsidRPr="000E45B4">
        <w:rPr>
          <w:color w:val="00B0F0"/>
        </w:rPr>
        <w:t xml:space="preserve"> (refer to section 2.</w:t>
      </w:r>
      <w:r w:rsidR="0092662C">
        <w:rPr>
          <w:color w:val="00B0F0"/>
        </w:rPr>
        <w:t>5</w:t>
      </w:r>
      <w:r w:rsidRPr="000E45B4">
        <w:rPr>
          <w:color w:val="00B0F0"/>
        </w:rPr>
        <w:t>.</w:t>
      </w:r>
      <w:r w:rsidR="0092662C">
        <w:rPr>
          <w:color w:val="00B0F0"/>
        </w:rPr>
        <w:t>2</w:t>
      </w:r>
      <w:r w:rsidRPr="000E45B4">
        <w:rPr>
          <w:color w:val="00B0F0"/>
        </w:rPr>
        <w:t xml:space="preserve"> of the Guidelines). </w:t>
      </w:r>
    </w:p>
    <w:p w14:paraId="5E27A77F" w14:textId="5E29F55F" w:rsidR="009351A9" w:rsidRPr="00B54596" w:rsidRDefault="009351A9" w:rsidP="00757306">
      <w:pPr>
        <w:pStyle w:val="Heading3"/>
        <w:spacing w:line="276" w:lineRule="auto"/>
      </w:pPr>
      <w:bookmarkStart w:id="66" w:name="_Toc46812583"/>
      <w:bookmarkStart w:id="67" w:name="_Toc47176374"/>
      <w:bookmarkStart w:id="68" w:name="_Toc50702028"/>
      <w:r w:rsidRPr="00B54596">
        <w:t>3.2.4</w:t>
      </w:r>
      <w:r w:rsidRPr="00B54596">
        <w:tab/>
      </w:r>
      <w:r w:rsidR="00B731C7">
        <w:t xml:space="preserve"> </w:t>
      </w:r>
      <w:r w:rsidRPr="00B54596">
        <w:t>Threatened Species and Communities</w:t>
      </w:r>
      <w:bookmarkEnd w:id="66"/>
      <w:bookmarkEnd w:id="67"/>
      <w:bookmarkEnd w:id="68"/>
    </w:p>
    <w:p w14:paraId="32519345" w14:textId="4417983A" w:rsidR="009351A9" w:rsidRPr="000E45B4" w:rsidRDefault="009351A9" w:rsidP="00E93BD9">
      <w:pPr>
        <w:pStyle w:val="Para3"/>
        <w:rPr>
          <w:color w:val="00B0F0"/>
        </w:rPr>
      </w:pPr>
      <w:r w:rsidRPr="000E45B4">
        <w:rPr>
          <w:color w:val="00B0F0"/>
        </w:rPr>
        <w:t xml:space="preserve">Provide an overview of known Threatened Flora, Threatened Fauna and Threatened Ecological Communities (TECs) and how bushfires or </w:t>
      </w:r>
      <w:proofErr w:type="spellStart"/>
      <w:r w:rsidR="00311487">
        <w:rPr>
          <w:color w:val="00B0F0"/>
        </w:rPr>
        <w:t>BRM</w:t>
      </w:r>
      <w:proofErr w:type="spellEnd"/>
      <w:r w:rsidRPr="000E45B4">
        <w:rPr>
          <w:color w:val="00B0F0"/>
        </w:rPr>
        <w:t xml:space="preserve"> may impact them. Points that should be covered are:</w:t>
      </w:r>
    </w:p>
    <w:p w14:paraId="03F9BFDD" w14:textId="1BB08B43" w:rsidR="00312F61" w:rsidRPr="00312F61" w:rsidRDefault="00312F61" w:rsidP="005438FA">
      <w:pPr>
        <w:pStyle w:val="Dotpoints3"/>
        <w:ind w:left="1134" w:hanging="283"/>
        <w:rPr>
          <w:color w:val="00B0F0"/>
        </w:rPr>
      </w:pPr>
      <w:r w:rsidRPr="00312F61">
        <w:rPr>
          <w:color w:val="00B0F0"/>
        </w:rPr>
        <w:t>An appendix with list of Threatened Species under both the state and federal legislation including their conservation status</w:t>
      </w:r>
      <w:r w:rsidR="00B35BCD">
        <w:rPr>
          <w:color w:val="00B0F0"/>
        </w:rPr>
        <w:t>;</w:t>
      </w:r>
    </w:p>
    <w:p w14:paraId="0404E674" w14:textId="1DEF361F" w:rsidR="00312F61" w:rsidRPr="000E45B4" w:rsidRDefault="00312F61" w:rsidP="005438FA">
      <w:pPr>
        <w:pStyle w:val="Dotpoints3"/>
        <w:ind w:left="1134" w:hanging="283"/>
        <w:rPr>
          <w:i/>
          <w:color w:val="00B0F0"/>
        </w:rPr>
      </w:pPr>
      <w:r w:rsidRPr="000E45B4">
        <w:rPr>
          <w:color w:val="00B0F0"/>
        </w:rPr>
        <w:t>Identify any TECs or other ecological communities that are fire sensitive or are likely to be negatively impacted by fire</w:t>
      </w:r>
      <w:r w:rsidR="00B35BCD">
        <w:rPr>
          <w:color w:val="00B0F0"/>
        </w:rPr>
        <w:t>;</w:t>
      </w:r>
    </w:p>
    <w:p w14:paraId="7E8B99A0" w14:textId="6DF56BA0" w:rsidR="009351A9" w:rsidRPr="000E45B4" w:rsidRDefault="009351A9" w:rsidP="005438FA">
      <w:pPr>
        <w:pStyle w:val="Dotpoints3"/>
        <w:ind w:left="1134" w:hanging="283"/>
        <w:rPr>
          <w:color w:val="00B0F0"/>
        </w:rPr>
      </w:pPr>
      <w:r w:rsidRPr="000E45B4">
        <w:rPr>
          <w:color w:val="00B0F0"/>
        </w:rPr>
        <w:t xml:space="preserve">What are the impacts of </w:t>
      </w:r>
      <w:r w:rsidR="00E01715">
        <w:rPr>
          <w:color w:val="00B0F0"/>
        </w:rPr>
        <w:t xml:space="preserve">an </w:t>
      </w:r>
      <w:r w:rsidRPr="000E45B4">
        <w:rPr>
          <w:color w:val="00B0F0"/>
        </w:rPr>
        <w:t>inappropriate fire</w:t>
      </w:r>
      <w:r w:rsidR="00E01715">
        <w:rPr>
          <w:color w:val="00B0F0"/>
        </w:rPr>
        <w:t xml:space="preserve"> regime</w:t>
      </w:r>
      <w:r w:rsidRPr="000E45B4">
        <w:rPr>
          <w:color w:val="00B0F0"/>
        </w:rPr>
        <w:t xml:space="preserve"> </w:t>
      </w:r>
      <w:r w:rsidR="00312F61">
        <w:rPr>
          <w:color w:val="00B0F0"/>
        </w:rPr>
        <w:t xml:space="preserve">on these species/communities </w:t>
      </w:r>
      <w:r w:rsidRPr="000E45B4">
        <w:rPr>
          <w:color w:val="00B0F0"/>
        </w:rPr>
        <w:t>(for example loss of logs, changes in species composition)</w:t>
      </w:r>
      <w:r w:rsidR="00B35BCD">
        <w:rPr>
          <w:color w:val="00B0F0"/>
        </w:rPr>
        <w:t>;</w:t>
      </w:r>
    </w:p>
    <w:p w14:paraId="3DAA87AB" w14:textId="4CBF1B02" w:rsidR="009351A9" w:rsidRPr="000E45B4" w:rsidRDefault="009351A9" w:rsidP="005438FA">
      <w:pPr>
        <w:pStyle w:val="Dotpoints3"/>
        <w:ind w:left="1134" w:hanging="283"/>
        <w:rPr>
          <w:i/>
          <w:color w:val="00B0F0"/>
        </w:rPr>
      </w:pPr>
      <w:r w:rsidRPr="000E45B4">
        <w:rPr>
          <w:color w:val="00B0F0"/>
        </w:rPr>
        <w:t>Which of the Threatened Flora or Threatened Fauna are likely to be impacted by bushfire mitigation activities (for example, planned burning in spring impact on the breeding season of some small mammals)</w:t>
      </w:r>
      <w:r w:rsidR="00B35BCD">
        <w:rPr>
          <w:color w:val="00B0F0"/>
        </w:rPr>
        <w:t>;</w:t>
      </w:r>
    </w:p>
    <w:p w14:paraId="359CDE24" w14:textId="5FD6555D" w:rsidR="00480769" w:rsidRPr="00B35BCD" w:rsidRDefault="009351A9" w:rsidP="005438FA">
      <w:pPr>
        <w:pStyle w:val="Dotpoints3"/>
        <w:ind w:left="1134" w:hanging="283"/>
        <w:rPr>
          <w:color w:val="00B0F0"/>
        </w:rPr>
      </w:pPr>
      <w:r w:rsidRPr="000E45B4">
        <w:rPr>
          <w:color w:val="00B0F0"/>
        </w:rPr>
        <w:t>Are there any highly restricted species, where do they occur</w:t>
      </w:r>
      <w:r w:rsidR="00757306">
        <w:rPr>
          <w:color w:val="00B0F0"/>
        </w:rPr>
        <w:t xml:space="preserve"> (in general terms, </w:t>
      </w:r>
      <w:r w:rsidR="00B35BCD">
        <w:rPr>
          <w:color w:val="00B0F0"/>
        </w:rPr>
        <w:t xml:space="preserve">do </w:t>
      </w:r>
      <w:r w:rsidR="00757306">
        <w:rPr>
          <w:color w:val="00B0F0"/>
        </w:rPr>
        <w:t>no</w:t>
      </w:r>
      <w:r w:rsidR="00B35BCD">
        <w:rPr>
          <w:color w:val="00B0F0"/>
        </w:rPr>
        <w:t xml:space="preserve">t </w:t>
      </w:r>
      <w:r w:rsidR="00B35BCD" w:rsidRPr="00B35BCD">
        <w:rPr>
          <w:color w:val="00B0F0"/>
        </w:rPr>
        <w:t>include</w:t>
      </w:r>
      <w:r w:rsidR="00757306" w:rsidRPr="00B35BCD">
        <w:rPr>
          <w:color w:val="00B0F0"/>
        </w:rPr>
        <w:t xml:space="preserve"> specific site locations)</w:t>
      </w:r>
      <w:r w:rsidRPr="00B35BCD">
        <w:rPr>
          <w:color w:val="00B0F0"/>
        </w:rPr>
        <w:t>, how are they considered in fire management</w:t>
      </w:r>
      <w:r w:rsidR="00B35BCD">
        <w:rPr>
          <w:color w:val="00B0F0"/>
        </w:rPr>
        <w:t>;</w:t>
      </w:r>
    </w:p>
    <w:p w14:paraId="1BD2EE36" w14:textId="5A973011" w:rsidR="00480769" w:rsidRPr="00B35BCD" w:rsidRDefault="00480769" w:rsidP="005438FA">
      <w:pPr>
        <w:pStyle w:val="Dotpoints3"/>
        <w:ind w:left="1134" w:hanging="283"/>
        <w:rPr>
          <w:color w:val="00B0F0"/>
        </w:rPr>
      </w:pPr>
      <w:r w:rsidRPr="00B35BCD">
        <w:rPr>
          <w:color w:val="00B0F0"/>
        </w:rPr>
        <w:t>What are the processes in place to identi</w:t>
      </w:r>
      <w:r w:rsidR="00B35BCD" w:rsidRPr="00B35BCD">
        <w:rPr>
          <w:color w:val="00B0F0"/>
        </w:rPr>
        <w:t>fy the</w:t>
      </w:r>
      <w:r w:rsidRPr="00B35BCD">
        <w:rPr>
          <w:color w:val="00B0F0"/>
        </w:rPr>
        <w:t xml:space="preserve"> of impacts</w:t>
      </w:r>
      <w:r w:rsidR="00B35BCD" w:rsidRPr="00B35BCD">
        <w:rPr>
          <w:color w:val="00B0F0"/>
        </w:rPr>
        <w:t xml:space="preserve"> of mitigation activities</w:t>
      </w:r>
      <w:r w:rsidRPr="00B35BCD">
        <w:rPr>
          <w:color w:val="00B0F0"/>
        </w:rPr>
        <w:t xml:space="preserve"> on threatened species and communities</w:t>
      </w:r>
      <w:r w:rsidR="00B35BCD">
        <w:rPr>
          <w:color w:val="00B0F0"/>
        </w:rPr>
        <w:t>; and</w:t>
      </w:r>
    </w:p>
    <w:p w14:paraId="52236E7B" w14:textId="0734371A" w:rsidR="009351A9" w:rsidRDefault="00480769" w:rsidP="005438FA">
      <w:pPr>
        <w:pStyle w:val="Dotpoints3"/>
        <w:ind w:left="1134" w:hanging="283"/>
        <w:rPr>
          <w:color w:val="00B0F0"/>
        </w:rPr>
      </w:pPr>
      <w:r w:rsidRPr="00B35BCD">
        <w:rPr>
          <w:color w:val="00B0F0"/>
        </w:rPr>
        <w:lastRenderedPageBreak/>
        <w:t xml:space="preserve">How are the </w:t>
      </w:r>
      <w:r w:rsidR="00B35BCD" w:rsidRPr="00B35BCD">
        <w:rPr>
          <w:color w:val="00B0F0"/>
        </w:rPr>
        <w:t xml:space="preserve">environmental </w:t>
      </w:r>
      <w:r w:rsidRPr="00B35BCD">
        <w:rPr>
          <w:color w:val="00B0F0"/>
        </w:rPr>
        <w:t xml:space="preserve">approval </w:t>
      </w:r>
      <w:r w:rsidR="00B35BCD" w:rsidRPr="00B35BCD">
        <w:rPr>
          <w:color w:val="00B0F0"/>
        </w:rPr>
        <w:t>processes</w:t>
      </w:r>
      <w:r w:rsidRPr="00B35BCD">
        <w:rPr>
          <w:color w:val="00B0F0"/>
        </w:rPr>
        <w:t xml:space="preserve"> </w:t>
      </w:r>
      <w:r w:rsidR="00B35BCD" w:rsidRPr="00B35BCD">
        <w:rPr>
          <w:color w:val="00B0F0"/>
        </w:rPr>
        <w:t>managed</w:t>
      </w:r>
      <w:r w:rsidRPr="00B35BCD">
        <w:rPr>
          <w:color w:val="00B0F0"/>
        </w:rPr>
        <w:t xml:space="preserve"> and recorded</w:t>
      </w:r>
      <w:r w:rsidR="00B35BCD" w:rsidRPr="00B35BCD">
        <w:rPr>
          <w:color w:val="00B0F0"/>
        </w:rPr>
        <w:t xml:space="preserve"> with in the local </w:t>
      </w:r>
      <w:proofErr w:type="gramStart"/>
      <w:r w:rsidR="00B35BCD" w:rsidRPr="00B35BCD">
        <w:rPr>
          <w:color w:val="00B0F0"/>
        </w:rPr>
        <w:t>government</w:t>
      </w:r>
      <w:r w:rsidR="00311487">
        <w:rPr>
          <w:color w:val="00B0F0"/>
        </w:rPr>
        <w:t>.</w:t>
      </w:r>
      <w:proofErr w:type="gramEnd"/>
    </w:p>
    <w:p w14:paraId="79329664" w14:textId="77777777" w:rsidR="00FA4B9E" w:rsidRPr="00B35BCD" w:rsidRDefault="00FA4B9E" w:rsidP="00FA4B9E">
      <w:pPr>
        <w:pStyle w:val="Dotpoints3"/>
        <w:numPr>
          <w:ilvl w:val="0"/>
          <w:numId w:val="0"/>
        </w:numPr>
        <w:ind w:left="567" w:hanging="284"/>
        <w:rPr>
          <w:color w:val="00B0F0"/>
        </w:rPr>
      </w:pPr>
    </w:p>
    <w:p w14:paraId="6A25C7C9" w14:textId="4CCC3118" w:rsidR="009351A9" w:rsidRPr="000E45B4" w:rsidRDefault="009351A9" w:rsidP="00E93BD9">
      <w:pPr>
        <w:pStyle w:val="Para3"/>
        <w:rPr>
          <w:color w:val="00B0F0"/>
        </w:rPr>
      </w:pPr>
      <w:r w:rsidRPr="000E45B4">
        <w:rPr>
          <w:color w:val="00B0F0"/>
        </w:rPr>
        <w:t>Suggested sources of information include national Recovery Plans, DBCA and Department of Agriculture, Water and the Environment (refer to section 2.</w:t>
      </w:r>
      <w:r w:rsidR="0092662C">
        <w:rPr>
          <w:color w:val="00B0F0"/>
        </w:rPr>
        <w:t>5</w:t>
      </w:r>
      <w:r w:rsidRPr="000E45B4">
        <w:rPr>
          <w:color w:val="00B0F0"/>
        </w:rPr>
        <w:t>.</w:t>
      </w:r>
      <w:r w:rsidR="0092662C">
        <w:rPr>
          <w:color w:val="00B0F0"/>
        </w:rPr>
        <w:t>2</w:t>
      </w:r>
      <w:r w:rsidR="0092662C" w:rsidRPr="000E45B4">
        <w:rPr>
          <w:color w:val="00B0F0"/>
        </w:rPr>
        <w:t xml:space="preserve"> </w:t>
      </w:r>
      <w:r w:rsidRPr="000E45B4">
        <w:rPr>
          <w:color w:val="00B0F0"/>
        </w:rPr>
        <w:t>of the Guidelines).</w:t>
      </w:r>
    </w:p>
    <w:p w14:paraId="7E1CA916" w14:textId="6649F745" w:rsidR="009351A9" w:rsidRPr="005C43AF" w:rsidRDefault="009351A9" w:rsidP="00FD11EA">
      <w:pPr>
        <w:pStyle w:val="Heading3"/>
        <w:spacing w:line="276" w:lineRule="auto"/>
        <w:rPr>
          <w:i/>
          <w:color w:val="8496B0" w:themeColor="text2" w:themeTint="99"/>
        </w:rPr>
      </w:pPr>
      <w:bookmarkStart w:id="69" w:name="_Toc46812584"/>
      <w:bookmarkStart w:id="70" w:name="_Toc47176375"/>
      <w:bookmarkStart w:id="71" w:name="_Toc50702029"/>
      <w:r w:rsidRPr="005C43AF">
        <w:t>3.2.5</w:t>
      </w:r>
      <w:r w:rsidR="007742B6" w:rsidRPr="00B54596">
        <w:tab/>
      </w:r>
      <w:r w:rsidR="007742B6">
        <w:t xml:space="preserve"> </w:t>
      </w:r>
      <w:r w:rsidRPr="005C43AF">
        <w:t xml:space="preserve">Bushfire </w:t>
      </w:r>
      <w:r w:rsidRPr="009351A9">
        <w:t>Frequency</w:t>
      </w:r>
      <w:r w:rsidRPr="005C43AF">
        <w:t xml:space="preserve"> and Causes of Ignition</w:t>
      </w:r>
      <w:bookmarkEnd w:id="69"/>
      <w:bookmarkEnd w:id="70"/>
      <w:bookmarkEnd w:id="71"/>
    </w:p>
    <w:p w14:paraId="2C8FA9DA" w14:textId="77777777" w:rsidR="009351A9" w:rsidRPr="000E45B4" w:rsidRDefault="009351A9" w:rsidP="00E93BD9">
      <w:pPr>
        <w:pStyle w:val="Para3"/>
        <w:rPr>
          <w:color w:val="00B0F0"/>
        </w:rPr>
      </w:pPr>
      <w:r w:rsidRPr="000E45B4">
        <w:rPr>
          <w:color w:val="00B0F0"/>
        </w:rPr>
        <w:t>Provide an overview of the frequency of bushfires in the local government area. Points that should be covered are:</w:t>
      </w:r>
    </w:p>
    <w:p w14:paraId="1E73E996" w14:textId="1A3C17EE" w:rsidR="009351A9" w:rsidRPr="000E45B4" w:rsidRDefault="009351A9" w:rsidP="005438FA">
      <w:pPr>
        <w:pStyle w:val="Dotpoints3"/>
        <w:ind w:left="1134" w:hanging="283"/>
        <w:rPr>
          <w:i/>
          <w:color w:val="00B0F0"/>
        </w:rPr>
      </w:pPr>
      <w:r w:rsidRPr="000E45B4">
        <w:rPr>
          <w:color w:val="00B0F0"/>
        </w:rPr>
        <w:t>Fire history – what (if any) significant landscape fires have occurred? Discuss how they started, where the fire path was, what were the impacts and any other key information about the fire</w:t>
      </w:r>
      <w:r w:rsidR="00B35BCD">
        <w:rPr>
          <w:color w:val="00B0F0"/>
        </w:rPr>
        <w:t>;</w:t>
      </w:r>
    </w:p>
    <w:p w14:paraId="5FD4EDB7" w14:textId="4C939480" w:rsidR="009351A9" w:rsidRPr="000E45B4" w:rsidRDefault="009351A9" w:rsidP="005438FA">
      <w:pPr>
        <w:pStyle w:val="Dotpoints3"/>
        <w:ind w:left="1134" w:right="537" w:hanging="283"/>
        <w:rPr>
          <w:i/>
          <w:color w:val="00B0F0"/>
        </w:rPr>
      </w:pPr>
      <w:r w:rsidRPr="000E45B4">
        <w:rPr>
          <w:color w:val="00B0F0"/>
        </w:rPr>
        <w:t>Areas of frequent ignition, known ignition sources or activities and map of ignitions. Discuss any patterns and how they are or can be managed (if possible)</w:t>
      </w:r>
      <w:r w:rsidR="00B35BCD">
        <w:rPr>
          <w:color w:val="00B0F0"/>
        </w:rPr>
        <w:t>;</w:t>
      </w:r>
    </w:p>
    <w:p w14:paraId="06B0779A" w14:textId="2E1AF997" w:rsidR="009351A9" w:rsidRPr="000E45B4" w:rsidRDefault="009351A9" w:rsidP="005438FA">
      <w:pPr>
        <w:pStyle w:val="Dotpoints3"/>
        <w:ind w:left="1134" w:hanging="283"/>
        <w:rPr>
          <w:i/>
          <w:color w:val="00B0F0"/>
        </w:rPr>
      </w:pPr>
      <w:r w:rsidRPr="000E45B4">
        <w:rPr>
          <w:color w:val="00B0F0"/>
        </w:rPr>
        <w:t>Discuss ignition from natural events and how they have impact the local government area</w:t>
      </w:r>
      <w:r w:rsidR="00B35BCD">
        <w:rPr>
          <w:color w:val="00B0F0"/>
        </w:rPr>
        <w:t>; and</w:t>
      </w:r>
    </w:p>
    <w:p w14:paraId="3AE8F48F" w14:textId="77777777" w:rsidR="009351A9" w:rsidRPr="000E45B4" w:rsidRDefault="009351A9" w:rsidP="005438FA">
      <w:pPr>
        <w:pStyle w:val="Dotpoints3"/>
        <w:ind w:left="1134" w:hanging="283"/>
        <w:rPr>
          <w:i/>
          <w:color w:val="00B0F0"/>
        </w:rPr>
      </w:pPr>
      <w:r w:rsidRPr="000E45B4">
        <w:rPr>
          <w:color w:val="00B0F0"/>
        </w:rPr>
        <w:t>Potential fire paths that are of concern in the landscape. What is the worst case scenario bushfire for this landscape?</w:t>
      </w:r>
    </w:p>
    <w:p w14:paraId="15FAF2D6" w14:textId="77777777" w:rsidR="009351A9" w:rsidRPr="000E45B4" w:rsidRDefault="009351A9" w:rsidP="00FD11EA">
      <w:pPr>
        <w:spacing w:after="57" w:line="276" w:lineRule="auto"/>
        <w:jc w:val="both"/>
        <w:rPr>
          <w:rFonts w:ascii="Arial" w:hAnsi="Arial" w:cs="Arial"/>
          <w:i/>
          <w:color w:val="00B0F0"/>
        </w:rPr>
      </w:pPr>
    </w:p>
    <w:p w14:paraId="5742A9E6" w14:textId="7E199083" w:rsidR="009351A9" w:rsidRPr="000E45B4" w:rsidRDefault="009351A9" w:rsidP="00E93BD9">
      <w:pPr>
        <w:pStyle w:val="Para3"/>
        <w:rPr>
          <w:color w:val="00B0F0"/>
        </w:rPr>
      </w:pPr>
      <w:r w:rsidRPr="000E45B4">
        <w:rPr>
          <w:color w:val="00B0F0"/>
        </w:rPr>
        <w:t>Suggested sources of information include DFES, DBCA and local government (refer to section 2.5</w:t>
      </w:r>
      <w:r w:rsidR="0092662C">
        <w:rPr>
          <w:color w:val="00B0F0"/>
        </w:rPr>
        <w:t>.2</w:t>
      </w:r>
      <w:r w:rsidRPr="000E45B4">
        <w:rPr>
          <w:color w:val="00B0F0"/>
        </w:rPr>
        <w:t xml:space="preserve"> of the Guidelines).</w:t>
      </w:r>
    </w:p>
    <w:p w14:paraId="337CB233" w14:textId="77777777" w:rsidR="009351A9" w:rsidRPr="005C43AF" w:rsidRDefault="009351A9" w:rsidP="00480769">
      <w:pPr>
        <w:spacing w:after="57" w:line="280" w:lineRule="atLeast"/>
        <w:jc w:val="both"/>
        <w:rPr>
          <w:rFonts w:ascii="Arial" w:hAnsi="Arial" w:cs="Arial"/>
          <w:i/>
          <w:color w:val="8496B0" w:themeColor="text2" w:themeTint="99"/>
        </w:rPr>
      </w:pPr>
    </w:p>
    <w:p w14:paraId="51CD199B" w14:textId="6F25965E" w:rsidR="009351A9" w:rsidRPr="005C43AF" w:rsidRDefault="009351A9" w:rsidP="00480769">
      <w:pPr>
        <w:pStyle w:val="Heading3"/>
        <w:rPr>
          <w:i/>
          <w:color w:val="8496B0" w:themeColor="text2" w:themeTint="99"/>
        </w:rPr>
      </w:pPr>
      <w:bookmarkStart w:id="72" w:name="_Toc46812585"/>
      <w:bookmarkStart w:id="73" w:name="_Toc47176376"/>
      <w:bookmarkStart w:id="74" w:name="_Toc50702030"/>
      <w:r w:rsidRPr="005C43AF">
        <w:t>3.2.6</w:t>
      </w:r>
      <w:r w:rsidR="007742B6" w:rsidRPr="00B54596">
        <w:tab/>
      </w:r>
      <w:r w:rsidR="007742B6">
        <w:t xml:space="preserve"> </w:t>
      </w:r>
      <w:r w:rsidRPr="005C43AF">
        <w:t xml:space="preserve">Current Bushfire </w:t>
      </w:r>
      <w:r>
        <w:t xml:space="preserve">Risk </w:t>
      </w:r>
      <w:r w:rsidRPr="005C43AF">
        <w:t>Management Activities</w:t>
      </w:r>
      <w:bookmarkEnd w:id="72"/>
      <w:bookmarkEnd w:id="73"/>
      <w:bookmarkEnd w:id="74"/>
    </w:p>
    <w:p w14:paraId="1EA92838" w14:textId="0CDE19BF" w:rsidR="009351A9" w:rsidRPr="000E45B4" w:rsidRDefault="009351A9" w:rsidP="00E93BD9">
      <w:pPr>
        <w:pStyle w:val="Para3"/>
        <w:rPr>
          <w:color w:val="00B0F0"/>
        </w:rPr>
      </w:pPr>
      <w:r w:rsidRPr="000E45B4">
        <w:rPr>
          <w:color w:val="00B0F0"/>
        </w:rPr>
        <w:t>Focus on the work that are currently being undertaken in the local government area to address bushfire risk. Points that may be covered are (suggested under individual subheadings as shown):</w:t>
      </w:r>
    </w:p>
    <w:p w14:paraId="5A78BD7D" w14:textId="039240A0" w:rsidR="009351A9" w:rsidRPr="00AF7720" w:rsidRDefault="009351A9" w:rsidP="005438FA">
      <w:pPr>
        <w:pStyle w:val="Body4"/>
        <w:ind w:left="851"/>
        <w:rPr>
          <w:rFonts w:eastAsiaTheme="majorEastAsia" w:cstheme="majorBidi"/>
          <w:b/>
          <w:bCs/>
          <w:color w:val="1F3763" w:themeColor="accent1" w:themeShade="7F"/>
          <w:sz w:val="26"/>
          <w:szCs w:val="26"/>
        </w:rPr>
      </w:pPr>
      <w:bookmarkStart w:id="75" w:name="_Toc46812586"/>
      <w:bookmarkStart w:id="76" w:name="_Toc47176377"/>
      <w:bookmarkStart w:id="77" w:name="_Toc50702031"/>
      <w:r w:rsidRPr="00AF7720">
        <w:rPr>
          <w:rFonts w:eastAsiaTheme="majorEastAsia" w:cstheme="majorBidi"/>
          <w:b/>
          <w:bCs/>
          <w:color w:val="1F3763" w:themeColor="accent1" w:themeShade="7F"/>
          <w:sz w:val="26"/>
          <w:szCs w:val="26"/>
        </w:rPr>
        <w:t>Map of Bushfire Prone Areas</w:t>
      </w:r>
      <w:bookmarkEnd w:id="75"/>
      <w:bookmarkEnd w:id="76"/>
      <w:bookmarkEnd w:id="77"/>
    </w:p>
    <w:p w14:paraId="03867B00" w14:textId="406396FD" w:rsidR="009351A9" w:rsidRDefault="009351A9" w:rsidP="005438FA">
      <w:pPr>
        <w:pStyle w:val="Para1"/>
        <w:ind w:left="851"/>
      </w:pPr>
      <w:r w:rsidRPr="00A80902">
        <w:t xml:space="preserve">The intent of the WA Government’s Bushfire Prone Planning Policy is to implement effective risk based land use planning and development to preserve life and reduce the impact of bushfire on property and infrastructure. The </w:t>
      </w:r>
      <w:r w:rsidRPr="00A80902">
        <w:rPr>
          <w:i/>
        </w:rPr>
        <w:t>State Planning Policy 3.7 – Planning for Bushfire Prone Areas</w:t>
      </w:r>
      <w:r w:rsidRPr="00A80902">
        <w:t xml:space="preserve"> ensures bushfire risk is given due consideration in all future planning and development decisions. This </w:t>
      </w:r>
      <w:r w:rsidRPr="00A80902">
        <w:lastRenderedPageBreak/>
        <w:t xml:space="preserve">policy does not apply retrospectively, </w:t>
      </w:r>
      <w:r>
        <w:t xml:space="preserve">however </w:t>
      </w:r>
      <w:r w:rsidRPr="00A80902">
        <w:t xml:space="preserve">the </w:t>
      </w:r>
      <w:proofErr w:type="spellStart"/>
      <w:r w:rsidRPr="00A80902">
        <w:t>BRM</w:t>
      </w:r>
      <w:proofErr w:type="spellEnd"/>
      <w:r w:rsidRPr="00A80902">
        <w:t xml:space="preserve"> Plan </w:t>
      </w:r>
      <w:r>
        <w:t xml:space="preserve">can </w:t>
      </w:r>
      <w:r w:rsidRPr="00A80902">
        <w:t>help address this risk for existing development and establishing an effective treatment plan to manage the b</w:t>
      </w:r>
      <w:r>
        <w:t>r</w:t>
      </w:r>
      <w:r w:rsidRPr="00A80902">
        <w:t xml:space="preserve">oader landscape and </w:t>
      </w:r>
      <w:r>
        <w:t xml:space="preserve">any </w:t>
      </w:r>
      <w:r w:rsidRPr="00A80902">
        <w:t xml:space="preserve">unacceptable community risks. The </w:t>
      </w:r>
      <w:r w:rsidR="00820E8A">
        <w:rPr>
          <w:color w:val="00B0F0"/>
        </w:rPr>
        <w:fldChar w:fldCharType="begin">
          <w:ffData>
            <w:name w:val=""/>
            <w:enabled/>
            <w:calcOnExit w:val="0"/>
            <w:statusText w:type="text" w:val="Insert Local Government Name"/>
            <w:textInput>
              <w:default w:val="&lt;Insert Local Government Name&gt;"/>
            </w:textInput>
          </w:ffData>
        </w:fldChar>
      </w:r>
      <w:r w:rsidR="00820E8A">
        <w:rPr>
          <w:color w:val="00B0F0"/>
        </w:rPr>
        <w:instrText xml:space="preserve"> FORMTEXT </w:instrText>
      </w:r>
      <w:r w:rsidR="00820E8A">
        <w:rPr>
          <w:color w:val="00B0F0"/>
        </w:rPr>
      </w:r>
      <w:r w:rsidR="00820E8A">
        <w:rPr>
          <w:color w:val="00B0F0"/>
        </w:rPr>
        <w:fldChar w:fldCharType="separate"/>
      </w:r>
      <w:r w:rsidR="00820E8A">
        <w:rPr>
          <w:noProof/>
          <w:color w:val="00B0F0"/>
        </w:rPr>
        <w:t>&lt;Insert Local Government Name&gt;</w:t>
      </w:r>
      <w:r w:rsidR="00820E8A">
        <w:rPr>
          <w:color w:val="00B0F0"/>
        </w:rPr>
        <w:fldChar w:fldCharType="end"/>
      </w:r>
      <w:r w:rsidR="00820E8A">
        <w:rPr>
          <w:color w:val="00B0F0"/>
        </w:rPr>
        <w:t xml:space="preserve"> </w:t>
      </w:r>
      <w:r w:rsidRPr="00A80902">
        <w:t xml:space="preserve">Bushfire Prone Area is shown in Figure </w:t>
      </w:r>
      <w:r w:rsidR="00820E8A">
        <w:rPr>
          <w:color w:val="00B0F0"/>
        </w:rPr>
        <w:fldChar w:fldCharType="begin">
          <w:ffData>
            <w:name w:val=""/>
            <w:enabled/>
            <w:calcOnExit w:val="0"/>
            <w:statusText w:type="text" w:val="Insert Local Government Name"/>
            <w:textInput>
              <w:default w:val="&lt;Insert Figure number&gt;"/>
            </w:textInput>
          </w:ffData>
        </w:fldChar>
      </w:r>
      <w:r w:rsidR="00820E8A">
        <w:rPr>
          <w:color w:val="00B0F0"/>
        </w:rPr>
        <w:instrText xml:space="preserve"> FORMTEXT </w:instrText>
      </w:r>
      <w:r w:rsidR="00820E8A">
        <w:rPr>
          <w:color w:val="00B0F0"/>
        </w:rPr>
      </w:r>
      <w:r w:rsidR="00820E8A">
        <w:rPr>
          <w:color w:val="00B0F0"/>
        </w:rPr>
        <w:fldChar w:fldCharType="separate"/>
      </w:r>
      <w:r w:rsidR="00820E8A">
        <w:rPr>
          <w:noProof/>
          <w:color w:val="00B0F0"/>
        </w:rPr>
        <w:t>&lt;Insert Figure number&gt;</w:t>
      </w:r>
      <w:r w:rsidR="00820E8A">
        <w:rPr>
          <w:color w:val="00B0F0"/>
        </w:rPr>
        <w:fldChar w:fldCharType="end"/>
      </w:r>
      <w:r w:rsidR="00820E8A">
        <w:rPr>
          <w:color w:val="00B0F0"/>
        </w:rPr>
        <w:t>.</w:t>
      </w:r>
    </w:p>
    <w:p w14:paraId="59296D44" w14:textId="5E534CCE" w:rsidR="009351A9" w:rsidRPr="00AF7720" w:rsidRDefault="009351A9" w:rsidP="005438FA">
      <w:pPr>
        <w:pStyle w:val="Body4"/>
        <w:ind w:left="851"/>
        <w:rPr>
          <w:rFonts w:eastAsiaTheme="majorEastAsia" w:cstheme="majorBidi"/>
          <w:b/>
          <w:bCs/>
          <w:color w:val="1F3763" w:themeColor="accent1" w:themeShade="7F"/>
          <w:sz w:val="26"/>
          <w:szCs w:val="26"/>
        </w:rPr>
      </w:pPr>
      <w:bookmarkStart w:id="78" w:name="_Toc46812587"/>
      <w:bookmarkStart w:id="79" w:name="_Toc47176378"/>
      <w:bookmarkStart w:id="80" w:name="_Toc50702032"/>
      <w:r w:rsidRPr="00AF7720">
        <w:rPr>
          <w:rFonts w:eastAsiaTheme="majorEastAsia" w:cstheme="majorBidi"/>
          <w:b/>
          <w:bCs/>
          <w:color w:val="1F3763" w:themeColor="accent1" w:themeShade="7F"/>
          <w:sz w:val="26"/>
          <w:szCs w:val="26"/>
        </w:rPr>
        <w:t>Volunteer Fire Brigades</w:t>
      </w:r>
      <w:bookmarkEnd w:id="78"/>
      <w:bookmarkEnd w:id="79"/>
      <w:bookmarkEnd w:id="80"/>
    </w:p>
    <w:p w14:paraId="463DEDF6" w14:textId="5837C5E8" w:rsidR="00D55EEF" w:rsidRDefault="009351A9" w:rsidP="005438FA">
      <w:pPr>
        <w:pStyle w:val="Dotpoints1"/>
        <w:ind w:left="1418" w:hanging="284"/>
        <w:rPr>
          <w:color w:val="00B0F0"/>
          <w:lang w:eastAsia="en-GB"/>
        </w:rPr>
      </w:pPr>
      <w:r w:rsidRPr="000E45B4">
        <w:rPr>
          <w:color w:val="00B0F0"/>
        </w:rPr>
        <w:t xml:space="preserve">What volunteer brigades are operating in the local government area, including Volunteer Bush Fire Brigades and DFES </w:t>
      </w:r>
      <w:r w:rsidR="00311487">
        <w:rPr>
          <w:color w:val="00B0F0"/>
        </w:rPr>
        <w:t>B</w:t>
      </w:r>
      <w:r w:rsidRPr="000E45B4">
        <w:rPr>
          <w:color w:val="00B0F0"/>
        </w:rPr>
        <w:t>rigades</w:t>
      </w:r>
      <w:r w:rsidR="00D55EEF">
        <w:rPr>
          <w:color w:val="00B0F0"/>
        </w:rPr>
        <w:t>; and</w:t>
      </w:r>
    </w:p>
    <w:p w14:paraId="54F57B2B" w14:textId="03903F12" w:rsidR="00D55EEF" w:rsidRPr="00D55EEF" w:rsidRDefault="00D55EEF" w:rsidP="005438FA">
      <w:pPr>
        <w:pStyle w:val="Dotpoints1"/>
        <w:ind w:left="1418" w:hanging="284"/>
        <w:rPr>
          <w:color w:val="00B0F0"/>
          <w:lang w:eastAsia="en-GB"/>
        </w:rPr>
      </w:pPr>
      <w:r>
        <w:rPr>
          <w:color w:val="00B0F0"/>
          <w:lang w:eastAsia="en-GB"/>
        </w:rPr>
        <w:t>Other response resources (DBCA, FPC, Career Fire Stations) that support bushfire response in the Local Government.</w:t>
      </w:r>
    </w:p>
    <w:p w14:paraId="47A880EB" w14:textId="77777777" w:rsidR="009351A9" w:rsidRPr="00496368" w:rsidRDefault="009351A9" w:rsidP="005438FA">
      <w:pPr>
        <w:spacing w:after="57" w:line="276" w:lineRule="auto"/>
        <w:ind w:left="851"/>
        <w:rPr>
          <w:rFonts w:ascii="Arial" w:hAnsi="Arial" w:cs="Arial"/>
          <w:color w:val="8496B0" w:themeColor="text2" w:themeTint="99"/>
        </w:rPr>
      </w:pPr>
    </w:p>
    <w:p w14:paraId="2666952F" w14:textId="5997D9A2" w:rsidR="009351A9" w:rsidRPr="00AF7720" w:rsidRDefault="009351A9" w:rsidP="005438FA">
      <w:pPr>
        <w:pStyle w:val="Body4"/>
        <w:ind w:left="851"/>
        <w:rPr>
          <w:rFonts w:eastAsiaTheme="majorEastAsia" w:cstheme="majorBidi"/>
          <w:b/>
          <w:bCs/>
          <w:color w:val="1F3763" w:themeColor="accent1" w:themeShade="7F"/>
          <w:sz w:val="26"/>
          <w:szCs w:val="26"/>
        </w:rPr>
      </w:pPr>
      <w:bookmarkStart w:id="81" w:name="_Toc46812588"/>
      <w:bookmarkStart w:id="82" w:name="_Toc47176379"/>
      <w:bookmarkStart w:id="83" w:name="_Toc50702033"/>
      <w:r w:rsidRPr="00AF7720">
        <w:rPr>
          <w:rFonts w:eastAsiaTheme="majorEastAsia" w:cstheme="majorBidi"/>
          <w:b/>
          <w:bCs/>
          <w:color w:val="1F3763" w:themeColor="accent1" w:themeShade="7F"/>
          <w:sz w:val="26"/>
          <w:szCs w:val="26"/>
        </w:rPr>
        <w:t>Burning Restrictions</w:t>
      </w:r>
      <w:bookmarkEnd w:id="81"/>
      <w:bookmarkEnd w:id="82"/>
      <w:bookmarkEnd w:id="83"/>
    </w:p>
    <w:p w14:paraId="4875EF6F" w14:textId="77777777" w:rsidR="009351A9" w:rsidRPr="000E45B4" w:rsidRDefault="009351A9" w:rsidP="005438FA">
      <w:pPr>
        <w:pStyle w:val="Dotpoints1"/>
        <w:ind w:left="1418" w:hanging="284"/>
        <w:rPr>
          <w:color w:val="00B0F0"/>
        </w:rPr>
      </w:pPr>
      <w:r w:rsidRPr="000E45B4">
        <w:rPr>
          <w:color w:val="00B0F0"/>
        </w:rPr>
        <w:t>The local government’s Restricted Burning Times and Prohibited Burning Times.</w:t>
      </w:r>
    </w:p>
    <w:p w14:paraId="6F6F5A7A" w14:textId="0F3CAB16" w:rsidR="009351A9" w:rsidRPr="000E45B4" w:rsidRDefault="009351A9" w:rsidP="005438FA">
      <w:pPr>
        <w:pStyle w:val="Dotpoints1"/>
        <w:ind w:left="1418" w:hanging="284"/>
        <w:rPr>
          <w:color w:val="00B0F0"/>
        </w:rPr>
      </w:pPr>
      <w:r w:rsidRPr="000E45B4">
        <w:rPr>
          <w:color w:val="00B0F0"/>
        </w:rPr>
        <w:t xml:space="preserve">Any other </w:t>
      </w:r>
      <w:proofErr w:type="spellStart"/>
      <w:r w:rsidRPr="000E45B4">
        <w:rPr>
          <w:color w:val="00B0F0"/>
        </w:rPr>
        <w:t>localised</w:t>
      </w:r>
      <w:proofErr w:type="spellEnd"/>
      <w:r w:rsidRPr="000E45B4">
        <w:rPr>
          <w:color w:val="00B0F0"/>
        </w:rPr>
        <w:t xml:space="preserve"> fire restrictions</w:t>
      </w:r>
      <w:r w:rsidR="00D55EEF">
        <w:rPr>
          <w:color w:val="00B0F0"/>
        </w:rPr>
        <w:t xml:space="preserve"> (Harvesting Movement Bans)</w:t>
      </w:r>
      <w:r w:rsidRPr="000E45B4">
        <w:rPr>
          <w:color w:val="00B0F0"/>
        </w:rPr>
        <w:t>.</w:t>
      </w:r>
    </w:p>
    <w:p w14:paraId="1DEEDC67" w14:textId="77777777" w:rsidR="009351A9" w:rsidRPr="00496368" w:rsidRDefault="009351A9" w:rsidP="005438FA">
      <w:pPr>
        <w:spacing w:after="57" w:line="276" w:lineRule="auto"/>
        <w:ind w:left="851"/>
        <w:rPr>
          <w:rFonts w:ascii="Arial" w:hAnsi="Arial" w:cs="Arial"/>
          <w:color w:val="8496B0" w:themeColor="text2" w:themeTint="99"/>
        </w:rPr>
      </w:pPr>
    </w:p>
    <w:p w14:paraId="6F8A2C6A" w14:textId="3E723BD6" w:rsidR="009351A9" w:rsidRPr="00AF7720" w:rsidRDefault="009351A9" w:rsidP="005438FA">
      <w:pPr>
        <w:pStyle w:val="Body4"/>
        <w:ind w:left="851"/>
        <w:rPr>
          <w:rFonts w:eastAsiaTheme="majorEastAsia" w:cstheme="majorBidi"/>
          <w:b/>
          <w:bCs/>
          <w:color w:val="1F3763" w:themeColor="accent1" w:themeShade="7F"/>
          <w:sz w:val="26"/>
          <w:szCs w:val="26"/>
        </w:rPr>
      </w:pPr>
      <w:bookmarkStart w:id="84" w:name="_Toc46812589"/>
      <w:bookmarkStart w:id="85" w:name="_Toc47176380"/>
      <w:bookmarkStart w:id="86" w:name="_Toc50702034"/>
      <w:r w:rsidRPr="00AF7720">
        <w:rPr>
          <w:rFonts w:eastAsiaTheme="majorEastAsia" w:cstheme="majorBidi"/>
          <w:b/>
          <w:bCs/>
          <w:i/>
          <w:color w:val="1F3763" w:themeColor="accent1" w:themeShade="7F"/>
          <w:sz w:val="26"/>
          <w:szCs w:val="26"/>
        </w:rPr>
        <w:t>Bush Fires Act 1954</w:t>
      </w:r>
      <w:r w:rsidRPr="00AF7720">
        <w:rPr>
          <w:rFonts w:eastAsiaTheme="majorEastAsia" w:cstheme="majorBidi"/>
          <w:b/>
          <w:bCs/>
          <w:color w:val="1F3763" w:themeColor="accent1" w:themeShade="7F"/>
          <w:sz w:val="26"/>
          <w:szCs w:val="26"/>
        </w:rPr>
        <w:t xml:space="preserve"> section 33 Fire Management Notices</w:t>
      </w:r>
      <w:bookmarkEnd w:id="84"/>
      <w:bookmarkEnd w:id="85"/>
      <w:bookmarkEnd w:id="86"/>
    </w:p>
    <w:p w14:paraId="22D6C5E9" w14:textId="0333F7D4" w:rsidR="009351A9" w:rsidRPr="000E45B4" w:rsidRDefault="009351A9" w:rsidP="005438FA">
      <w:pPr>
        <w:pStyle w:val="Dotpoints1"/>
        <w:ind w:left="1418" w:hanging="284"/>
        <w:rPr>
          <w:color w:val="00B0F0"/>
        </w:rPr>
      </w:pPr>
      <w:r w:rsidRPr="000E45B4">
        <w:rPr>
          <w:color w:val="00B0F0"/>
        </w:rPr>
        <w:t>How does the council apply their section 33 notices</w:t>
      </w:r>
      <w:r w:rsidR="004F54D1">
        <w:rPr>
          <w:color w:val="00B0F0"/>
        </w:rPr>
        <w:t>;</w:t>
      </w:r>
    </w:p>
    <w:p w14:paraId="24734899" w14:textId="3DBDE045" w:rsidR="009351A9" w:rsidRPr="000E45B4" w:rsidRDefault="009351A9" w:rsidP="005438FA">
      <w:pPr>
        <w:pStyle w:val="Dotpoints1"/>
        <w:ind w:left="1418" w:hanging="284"/>
        <w:rPr>
          <w:color w:val="00B0F0"/>
        </w:rPr>
      </w:pPr>
      <w:r w:rsidRPr="000E45B4">
        <w:rPr>
          <w:color w:val="00B0F0"/>
        </w:rPr>
        <w:t>Are they specific to higher bushfire risk areas</w:t>
      </w:r>
      <w:r w:rsidR="004F54D1">
        <w:rPr>
          <w:color w:val="00B0F0"/>
        </w:rPr>
        <w:t>;</w:t>
      </w:r>
    </w:p>
    <w:p w14:paraId="75B4DDF6" w14:textId="77777777" w:rsidR="009351A9" w:rsidRPr="000E45B4" w:rsidRDefault="009351A9" w:rsidP="005438FA">
      <w:pPr>
        <w:pStyle w:val="Dotpoints1"/>
        <w:ind w:left="1418" w:hanging="284"/>
        <w:rPr>
          <w:color w:val="00B0F0"/>
        </w:rPr>
      </w:pPr>
      <w:r w:rsidRPr="000E45B4">
        <w:rPr>
          <w:color w:val="00B0F0"/>
        </w:rPr>
        <w:t>What do the section 33 notices aim to achieve?</w:t>
      </w:r>
    </w:p>
    <w:p w14:paraId="36B4120A" w14:textId="77777777" w:rsidR="009351A9" w:rsidRPr="00496368" w:rsidRDefault="009351A9" w:rsidP="005438FA">
      <w:pPr>
        <w:spacing w:after="57" w:line="276" w:lineRule="auto"/>
        <w:ind w:left="851"/>
        <w:rPr>
          <w:rFonts w:ascii="Arial" w:hAnsi="Arial" w:cs="Arial"/>
          <w:color w:val="8496B0" w:themeColor="text2" w:themeTint="99"/>
        </w:rPr>
      </w:pPr>
    </w:p>
    <w:p w14:paraId="3524E439" w14:textId="4E8D7E64" w:rsidR="009351A9" w:rsidRPr="00AF7720" w:rsidRDefault="009351A9" w:rsidP="005438FA">
      <w:pPr>
        <w:pStyle w:val="Body4"/>
        <w:ind w:left="851"/>
        <w:rPr>
          <w:rFonts w:eastAsiaTheme="majorEastAsia" w:cstheme="majorBidi"/>
          <w:b/>
          <w:bCs/>
          <w:color w:val="1F3763" w:themeColor="accent1" w:themeShade="7F"/>
          <w:sz w:val="26"/>
          <w:szCs w:val="26"/>
        </w:rPr>
      </w:pPr>
      <w:bookmarkStart w:id="87" w:name="_Toc46812590"/>
      <w:bookmarkStart w:id="88" w:name="_Toc47176381"/>
      <w:bookmarkStart w:id="89" w:name="_Toc50702035"/>
      <w:r w:rsidRPr="00AF7720">
        <w:rPr>
          <w:rFonts w:eastAsiaTheme="majorEastAsia" w:cstheme="majorBidi"/>
          <w:b/>
          <w:bCs/>
          <w:color w:val="1F3763" w:themeColor="accent1" w:themeShade="7F"/>
          <w:sz w:val="26"/>
          <w:szCs w:val="26"/>
        </w:rPr>
        <w:t>Community engagement activities</w:t>
      </w:r>
      <w:bookmarkEnd w:id="87"/>
      <w:bookmarkEnd w:id="88"/>
      <w:bookmarkEnd w:id="89"/>
    </w:p>
    <w:p w14:paraId="63542955" w14:textId="77777777" w:rsidR="009351A9" w:rsidRPr="005438FA" w:rsidRDefault="009351A9" w:rsidP="005438FA">
      <w:pPr>
        <w:pStyle w:val="Dotpoints1"/>
        <w:ind w:left="1418" w:hanging="284"/>
        <w:rPr>
          <w:color w:val="00B0F0"/>
        </w:rPr>
      </w:pPr>
      <w:r w:rsidRPr="000E45B4">
        <w:rPr>
          <w:color w:val="00B0F0"/>
        </w:rPr>
        <w:t>Any programs run in the local government area to support community awareness and resilience prior to bushfire events?</w:t>
      </w:r>
    </w:p>
    <w:p w14:paraId="142653FE" w14:textId="77777777" w:rsidR="009351A9" w:rsidRPr="00457287" w:rsidRDefault="009351A9" w:rsidP="005438FA">
      <w:pPr>
        <w:spacing w:after="57" w:line="276" w:lineRule="auto"/>
        <w:ind w:left="851"/>
        <w:rPr>
          <w:rFonts w:ascii="Arial" w:hAnsi="Arial" w:cs="Arial"/>
          <w:color w:val="8496B0" w:themeColor="text2" w:themeTint="99"/>
        </w:rPr>
      </w:pPr>
    </w:p>
    <w:p w14:paraId="7B5256FD" w14:textId="22B40E0A" w:rsidR="009351A9" w:rsidRPr="00AF7720" w:rsidRDefault="009351A9" w:rsidP="005438FA">
      <w:pPr>
        <w:pStyle w:val="Body4"/>
        <w:ind w:left="851"/>
        <w:rPr>
          <w:rFonts w:eastAsiaTheme="majorEastAsia" w:cstheme="majorBidi"/>
          <w:b/>
          <w:bCs/>
          <w:color w:val="1F3763" w:themeColor="accent1" w:themeShade="7F"/>
          <w:sz w:val="26"/>
          <w:szCs w:val="26"/>
        </w:rPr>
      </w:pPr>
      <w:bookmarkStart w:id="90" w:name="_Toc46812591"/>
      <w:bookmarkStart w:id="91" w:name="_Toc47176382"/>
      <w:bookmarkStart w:id="92" w:name="_Toc50702036"/>
      <w:r w:rsidRPr="00AF7720">
        <w:rPr>
          <w:rFonts w:eastAsiaTheme="majorEastAsia" w:cstheme="majorBidi"/>
          <w:b/>
          <w:bCs/>
          <w:color w:val="1F3763" w:themeColor="accent1" w:themeShade="7F"/>
          <w:sz w:val="26"/>
          <w:szCs w:val="26"/>
        </w:rPr>
        <w:t xml:space="preserve">Other </w:t>
      </w:r>
      <w:r w:rsidR="002D3FA9" w:rsidRPr="00AF7720">
        <w:rPr>
          <w:rFonts w:eastAsiaTheme="majorEastAsia" w:cstheme="majorBidi"/>
          <w:b/>
          <w:bCs/>
          <w:color w:val="1F3763" w:themeColor="accent1" w:themeShade="7F"/>
          <w:sz w:val="26"/>
          <w:szCs w:val="26"/>
        </w:rPr>
        <w:t xml:space="preserve">Current </w:t>
      </w:r>
      <w:r w:rsidRPr="00AF7720">
        <w:rPr>
          <w:rFonts w:eastAsiaTheme="majorEastAsia" w:cstheme="majorBidi"/>
          <w:b/>
          <w:bCs/>
          <w:color w:val="1F3763" w:themeColor="accent1" w:themeShade="7F"/>
          <w:sz w:val="26"/>
          <w:szCs w:val="26"/>
        </w:rPr>
        <w:t>Local Government Wide Controls</w:t>
      </w:r>
      <w:bookmarkEnd w:id="90"/>
      <w:bookmarkEnd w:id="91"/>
      <w:bookmarkEnd w:id="92"/>
    </w:p>
    <w:p w14:paraId="18E4EC66" w14:textId="2DDC8830" w:rsidR="002D3FA9" w:rsidRPr="002D3FA9" w:rsidRDefault="009351A9" w:rsidP="005438FA">
      <w:pPr>
        <w:pStyle w:val="Para1"/>
        <w:ind w:left="851"/>
        <w:rPr>
          <w:color w:val="00B0F0"/>
        </w:rPr>
      </w:pPr>
      <w:r w:rsidRPr="00A80902">
        <w:t xml:space="preserve">Local Government Wide Controls are activities that reduce the overall bushfire risk within the </w:t>
      </w:r>
      <w:r w:rsidR="00820E8A">
        <w:rPr>
          <w:color w:val="00B0F0"/>
        </w:rPr>
        <w:fldChar w:fldCharType="begin">
          <w:ffData>
            <w:name w:val=""/>
            <w:enabled/>
            <w:calcOnExit w:val="0"/>
            <w:statusText w:type="text" w:val="Insert Local Government Name"/>
            <w:textInput>
              <w:default w:val="&lt;Insert Local Government Name&gt;"/>
            </w:textInput>
          </w:ffData>
        </w:fldChar>
      </w:r>
      <w:r w:rsidR="00820E8A">
        <w:rPr>
          <w:color w:val="00B0F0"/>
        </w:rPr>
        <w:instrText xml:space="preserve"> FORMTEXT </w:instrText>
      </w:r>
      <w:r w:rsidR="00820E8A">
        <w:rPr>
          <w:color w:val="00B0F0"/>
        </w:rPr>
      </w:r>
      <w:r w:rsidR="00820E8A">
        <w:rPr>
          <w:color w:val="00B0F0"/>
        </w:rPr>
        <w:fldChar w:fldCharType="separate"/>
      </w:r>
      <w:r w:rsidR="00820E8A">
        <w:rPr>
          <w:noProof/>
          <w:color w:val="00B0F0"/>
        </w:rPr>
        <w:t>&lt;Insert Local Government Name&gt;</w:t>
      </w:r>
      <w:r w:rsidR="00820E8A">
        <w:rPr>
          <w:color w:val="00B0F0"/>
        </w:rPr>
        <w:fldChar w:fldCharType="end"/>
      </w:r>
      <w:r w:rsidR="00820E8A">
        <w:rPr>
          <w:color w:val="00B0F0"/>
        </w:rPr>
        <w:t>.</w:t>
      </w:r>
      <w:r w:rsidRPr="00A80902">
        <w:rPr>
          <w:color w:val="8496B0" w:themeColor="text2" w:themeTint="99"/>
        </w:rPr>
        <w:t xml:space="preserve"> </w:t>
      </w:r>
      <w:r w:rsidRPr="00A80902">
        <w:t xml:space="preserve">These types of </w:t>
      </w:r>
      <w:r w:rsidR="00E30177">
        <w:t xml:space="preserve">activities </w:t>
      </w:r>
      <w:r w:rsidRPr="00A80902">
        <w:t xml:space="preserve">are not linked to specific assets, and are applied across all or part of the local government as part of normal business or due to legislative requirements. </w:t>
      </w:r>
      <w:r w:rsidR="002D3FA9" w:rsidRPr="002D3FA9">
        <w:rPr>
          <w:color w:val="00B0F0"/>
        </w:rPr>
        <w:t>Some notable controls</w:t>
      </w:r>
      <w:r w:rsidR="002D3FA9">
        <w:rPr>
          <w:color w:val="00B0F0"/>
        </w:rPr>
        <w:t xml:space="preserve"> currently in place</w:t>
      </w:r>
      <w:r w:rsidR="002D3FA9" w:rsidRPr="002D3FA9">
        <w:rPr>
          <w:color w:val="00B0F0"/>
        </w:rPr>
        <w:t xml:space="preserve"> in </w:t>
      </w:r>
      <w:r w:rsidR="002D3FA9">
        <w:rPr>
          <w:color w:val="00B0F0"/>
        </w:rPr>
        <w:fldChar w:fldCharType="begin">
          <w:ffData>
            <w:name w:val=""/>
            <w:enabled/>
            <w:calcOnExit w:val="0"/>
            <w:statusText w:type="text" w:val="Insert Local Government Name"/>
            <w:textInput>
              <w:default w:val="&lt;Insert Local Government Name&gt;"/>
            </w:textInput>
          </w:ffData>
        </w:fldChar>
      </w:r>
      <w:r w:rsidR="002D3FA9">
        <w:rPr>
          <w:color w:val="00B0F0"/>
        </w:rPr>
        <w:instrText xml:space="preserve"> FORMTEXT </w:instrText>
      </w:r>
      <w:r w:rsidR="002D3FA9">
        <w:rPr>
          <w:color w:val="00B0F0"/>
        </w:rPr>
      </w:r>
      <w:r w:rsidR="002D3FA9">
        <w:rPr>
          <w:color w:val="00B0F0"/>
        </w:rPr>
        <w:fldChar w:fldCharType="separate"/>
      </w:r>
      <w:r w:rsidR="002D3FA9">
        <w:rPr>
          <w:noProof/>
          <w:color w:val="00B0F0"/>
        </w:rPr>
        <w:t>&lt;Insert Local Government Name&gt;</w:t>
      </w:r>
      <w:r w:rsidR="002D3FA9">
        <w:rPr>
          <w:color w:val="00B0F0"/>
        </w:rPr>
        <w:fldChar w:fldCharType="end"/>
      </w:r>
      <w:r w:rsidR="002D3FA9">
        <w:rPr>
          <w:color w:val="00B0F0"/>
        </w:rPr>
        <w:t xml:space="preserve"> are:</w:t>
      </w:r>
    </w:p>
    <w:p w14:paraId="078A4B1A" w14:textId="6EB03124" w:rsidR="002D3FA9" w:rsidRPr="002D3FA9" w:rsidRDefault="002D3FA9" w:rsidP="005438FA">
      <w:pPr>
        <w:pStyle w:val="Dotpoints1"/>
        <w:ind w:left="1418" w:hanging="284"/>
        <w:rPr>
          <w:color w:val="00B0F0"/>
        </w:rPr>
      </w:pPr>
      <w:r w:rsidRPr="002D3FA9">
        <w:rPr>
          <w:color w:val="00B0F0"/>
        </w:rPr>
        <w:lastRenderedPageBreak/>
        <w:t>Describe any</w:t>
      </w:r>
      <w:r w:rsidRPr="005438FA">
        <w:rPr>
          <w:color w:val="00B0F0"/>
        </w:rPr>
        <w:t xml:space="preserve"> </w:t>
      </w:r>
      <w:r w:rsidRPr="00C71D1E">
        <w:rPr>
          <w:color w:val="00B0F0"/>
        </w:rPr>
        <w:t xml:space="preserve">other Local Government Wide Controls </w:t>
      </w:r>
      <w:r w:rsidR="000472CF">
        <w:rPr>
          <w:color w:val="00B0F0"/>
        </w:rPr>
        <w:t>currently in place</w:t>
      </w:r>
      <w:r w:rsidRPr="00C71D1E">
        <w:rPr>
          <w:color w:val="00B0F0"/>
        </w:rPr>
        <w:t xml:space="preserve">. Consider other practices and programs undertaken by local government or state agencies that contribute to </w:t>
      </w:r>
      <w:proofErr w:type="spellStart"/>
      <w:r w:rsidR="00311487">
        <w:rPr>
          <w:color w:val="00B0F0"/>
        </w:rPr>
        <w:t>BRM</w:t>
      </w:r>
      <w:proofErr w:type="spellEnd"/>
      <w:r w:rsidRPr="00C71D1E">
        <w:rPr>
          <w:color w:val="00B0F0"/>
        </w:rPr>
        <w:t xml:space="preserve"> within the local government area, including controls in place under state government policies, agreements or Memorandums of Understanding.</w:t>
      </w:r>
      <w:r>
        <w:rPr>
          <w:color w:val="00B0F0"/>
        </w:rPr>
        <w:t xml:space="preserve"> For example:</w:t>
      </w:r>
    </w:p>
    <w:p w14:paraId="50CC052A" w14:textId="11FE33EB" w:rsidR="009351A9" w:rsidRPr="002D3FA9" w:rsidRDefault="009351A9" w:rsidP="005438FA">
      <w:pPr>
        <w:pStyle w:val="Dotpoints1"/>
        <w:numPr>
          <w:ilvl w:val="1"/>
          <w:numId w:val="2"/>
        </w:numPr>
        <w:ind w:left="1985" w:hanging="284"/>
        <w:rPr>
          <w:i/>
          <w:color w:val="00B0F0"/>
        </w:rPr>
      </w:pPr>
      <w:r w:rsidRPr="002D3FA9">
        <w:rPr>
          <w:color w:val="00B0F0"/>
        </w:rPr>
        <w:t>State-wide arson prevention programs developed in conjunction with WA Police and DFES;</w:t>
      </w:r>
      <w:r w:rsidR="003229EC">
        <w:rPr>
          <w:color w:val="00B0F0"/>
        </w:rPr>
        <w:t xml:space="preserve"> and</w:t>
      </w:r>
    </w:p>
    <w:p w14:paraId="2D2A35B4" w14:textId="1C9DACAF" w:rsidR="009351A9" w:rsidRDefault="00820E8A" w:rsidP="005438FA">
      <w:pPr>
        <w:pStyle w:val="Dotpoints1"/>
        <w:numPr>
          <w:ilvl w:val="1"/>
          <w:numId w:val="2"/>
        </w:numPr>
        <w:ind w:left="1985" w:hanging="284"/>
        <w:rPr>
          <w:color w:val="8496B0" w:themeColor="text2" w:themeTint="99"/>
        </w:rPr>
      </w:pPr>
      <w:r>
        <w:rPr>
          <w:color w:val="00B0F0"/>
        </w:rPr>
        <w:fldChar w:fldCharType="begin">
          <w:ffData>
            <w:name w:val=""/>
            <w:enabled/>
            <w:calcOnExit w:val="0"/>
            <w:statusText w:type="text" w:val="Insert Local Government Name"/>
            <w:textInput>
              <w:default w:val="&lt;Insert any other Local Government Wide Controls&gt;"/>
            </w:textInput>
          </w:ffData>
        </w:fldChar>
      </w:r>
      <w:r>
        <w:rPr>
          <w:color w:val="00B0F0"/>
        </w:rPr>
        <w:instrText xml:space="preserve"> FORMTEXT </w:instrText>
      </w:r>
      <w:r>
        <w:rPr>
          <w:color w:val="00B0F0"/>
        </w:rPr>
      </w:r>
      <w:r>
        <w:rPr>
          <w:color w:val="00B0F0"/>
        </w:rPr>
        <w:fldChar w:fldCharType="separate"/>
      </w:r>
      <w:r>
        <w:rPr>
          <w:noProof/>
          <w:color w:val="00B0F0"/>
        </w:rPr>
        <w:t>&lt;Insert any other Local Government Wide Controls&gt;</w:t>
      </w:r>
      <w:r>
        <w:rPr>
          <w:color w:val="00B0F0"/>
        </w:rPr>
        <w:fldChar w:fldCharType="end"/>
      </w:r>
      <w:r w:rsidRPr="00A80902" w:rsidDel="00820E8A">
        <w:rPr>
          <w:color w:val="8496B0" w:themeColor="text2" w:themeTint="99"/>
        </w:rPr>
        <w:t xml:space="preserve"> </w:t>
      </w:r>
      <w:r w:rsidR="003229EC">
        <w:rPr>
          <w:color w:val="8496B0" w:themeColor="text2" w:themeTint="99"/>
        </w:rPr>
        <w:t>.</w:t>
      </w:r>
    </w:p>
    <w:p w14:paraId="2CA313E9" w14:textId="77777777" w:rsidR="002D3FA9" w:rsidRDefault="002D3FA9" w:rsidP="005438FA">
      <w:pPr>
        <w:pStyle w:val="Dotpoints1"/>
        <w:numPr>
          <w:ilvl w:val="0"/>
          <w:numId w:val="0"/>
        </w:numPr>
        <w:ind w:left="851"/>
        <w:rPr>
          <w:color w:val="auto"/>
        </w:rPr>
      </w:pPr>
    </w:p>
    <w:p w14:paraId="7C978EB1" w14:textId="0F7BAC49" w:rsidR="002D3FA9" w:rsidRPr="002D3FA9" w:rsidRDefault="002D3FA9" w:rsidP="005438FA">
      <w:pPr>
        <w:pStyle w:val="Dotpoints1"/>
        <w:numPr>
          <w:ilvl w:val="0"/>
          <w:numId w:val="0"/>
        </w:numPr>
        <w:ind w:left="851"/>
        <w:rPr>
          <w:color w:val="auto"/>
        </w:rPr>
      </w:pPr>
      <w:r>
        <w:rPr>
          <w:color w:val="auto"/>
        </w:rPr>
        <w:t>Further information about the Local Government Wide Controls and how they will support the treatment of bushfire risk can be found in section 6.1 Local Government Wide Controls.</w:t>
      </w:r>
    </w:p>
    <w:p w14:paraId="167A5BE5" w14:textId="125248C9" w:rsidR="009351A9" w:rsidRDefault="009351A9" w:rsidP="00FD11EA">
      <w:pPr>
        <w:spacing w:after="0" w:line="276" w:lineRule="auto"/>
        <w:ind w:left="0" w:right="0" w:firstLine="0"/>
      </w:pPr>
      <w:r>
        <w:br w:type="page"/>
      </w:r>
    </w:p>
    <w:p w14:paraId="30F570C8" w14:textId="54312016" w:rsidR="009351A9" w:rsidRPr="003B6918" w:rsidRDefault="009351A9" w:rsidP="00FD11EA">
      <w:pPr>
        <w:pStyle w:val="Heading1"/>
        <w:spacing w:line="276" w:lineRule="auto"/>
      </w:pPr>
      <w:r>
        <w:lastRenderedPageBreak/>
        <w:t xml:space="preserve"> </w:t>
      </w:r>
      <w:bookmarkStart w:id="93" w:name="_Toc46812592"/>
      <w:bookmarkStart w:id="94" w:name="_Toc50702037"/>
      <w:r w:rsidRPr="0001486B">
        <w:t>Asset Identification and Risk Assessment</w:t>
      </w:r>
      <w:bookmarkEnd w:id="93"/>
      <w:bookmarkEnd w:id="94"/>
    </w:p>
    <w:p w14:paraId="52F470D0" w14:textId="6A04C9F9" w:rsidR="009351A9" w:rsidRPr="00B055C8" w:rsidRDefault="00B731C7" w:rsidP="00FD11EA">
      <w:pPr>
        <w:pStyle w:val="Heading2"/>
        <w:spacing w:line="276" w:lineRule="auto"/>
      </w:pPr>
      <w:bookmarkStart w:id="95" w:name="_Toc46812593"/>
      <w:r>
        <w:t xml:space="preserve"> </w:t>
      </w:r>
      <w:bookmarkStart w:id="96" w:name="_Toc50702038"/>
      <w:r w:rsidR="009351A9" w:rsidRPr="00B055C8">
        <w:t>Planning Areas</w:t>
      </w:r>
      <w:bookmarkEnd w:id="95"/>
      <w:bookmarkEnd w:id="96"/>
    </w:p>
    <w:p w14:paraId="5126248D" w14:textId="77777777" w:rsidR="00500F36" w:rsidRDefault="009351A9" w:rsidP="00AD1A69">
      <w:pPr>
        <w:pStyle w:val="Para2"/>
        <w:ind w:right="821"/>
      </w:pPr>
      <w:r w:rsidRPr="00B055C8">
        <w:t xml:space="preserve">The </w:t>
      </w:r>
      <w:r w:rsidR="00820E8A">
        <w:rPr>
          <w:color w:val="00B0F0"/>
        </w:rPr>
        <w:fldChar w:fldCharType="begin">
          <w:ffData>
            <w:name w:val="Text14"/>
            <w:enabled/>
            <w:calcOnExit w:val="0"/>
            <w:textInput>
              <w:default w:val="&lt;Insert Local Government Name&gt;"/>
            </w:textInput>
          </w:ffData>
        </w:fldChar>
      </w:r>
      <w:bookmarkStart w:id="97" w:name="Text14"/>
      <w:r w:rsidR="00820E8A">
        <w:rPr>
          <w:color w:val="00B0F0"/>
        </w:rPr>
        <w:instrText xml:space="preserve"> FORMTEXT </w:instrText>
      </w:r>
      <w:r w:rsidR="00820E8A">
        <w:rPr>
          <w:color w:val="00B0F0"/>
        </w:rPr>
      </w:r>
      <w:r w:rsidR="00820E8A">
        <w:rPr>
          <w:color w:val="00B0F0"/>
        </w:rPr>
        <w:fldChar w:fldCharType="separate"/>
      </w:r>
      <w:r w:rsidR="00820E8A">
        <w:rPr>
          <w:noProof/>
          <w:color w:val="00B0F0"/>
        </w:rPr>
        <w:t>&lt;Insert Local Government Name&gt;</w:t>
      </w:r>
      <w:r w:rsidR="00820E8A">
        <w:rPr>
          <w:color w:val="00B0F0"/>
        </w:rPr>
        <w:fldChar w:fldCharType="end"/>
      </w:r>
      <w:bookmarkEnd w:id="97"/>
      <w:r w:rsidR="00820E8A">
        <w:t xml:space="preserve"> </w:t>
      </w:r>
      <w:r w:rsidRPr="00B055C8">
        <w:t xml:space="preserve">has been </w:t>
      </w:r>
      <w:r w:rsidRPr="009351A9">
        <w:t>divided</w:t>
      </w:r>
      <w:r w:rsidRPr="00B055C8">
        <w:t xml:space="preserve"> into </w:t>
      </w:r>
      <w:r w:rsidR="00820E8A">
        <w:rPr>
          <w:color w:val="00B0F0"/>
        </w:rPr>
        <w:fldChar w:fldCharType="begin">
          <w:ffData>
            <w:name w:val=""/>
            <w:enabled/>
            <w:calcOnExit w:val="0"/>
            <w:textInput>
              <w:default w:val="&lt;No. of planning areas&gt;"/>
            </w:textInput>
          </w:ffData>
        </w:fldChar>
      </w:r>
      <w:r w:rsidR="00820E8A">
        <w:rPr>
          <w:color w:val="00B0F0"/>
        </w:rPr>
        <w:instrText xml:space="preserve"> FORMTEXT </w:instrText>
      </w:r>
      <w:r w:rsidR="00820E8A">
        <w:rPr>
          <w:color w:val="00B0F0"/>
        </w:rPr>
      </w:r>
      <w:r w:rsidR="00820E8A">
        <w:rPr>
          <w:color w:val="00B0F0"/>
        </w:rPr>
        <w:fldChar w:fldCharType="separate"/>
      </w:r>
      <w:r w:rsidR="00820E8A">
        <w:rPr>
          <w:noProof/>
          <w:color w:val="00B0F0"/>
        </w:rPr>
        <w:t>&lt;No. of planning areas&gt;</w:t>
      </w:r>
      <w:r w:rsidR="00820E8A">
        <w:rPr>
          <w:color w:val="00B0F0"/>
        </w:rPr>
        <w:fldChar w:fldCharType="end"/>
      </w:r>
      <w:r w:rsidRPr="00B055C8">
        <w:rPr>
          <w:color w:val="8496B0" w:themeColor="text2" w:themeTint="99"/>
        </w:rPr>
        <w:t xml:space="preserve">. </w:t>
      </w:r>
      <w:r w:rsidR="00820E8A">
        <w:rPr>
          <w:color w:val="00B0F0"/>
        </w:rPr>
        <w:fldChar w:fldCharType="begin">
          <w:ffData>
            <w:name w:val=""/>
            <w:enabled/>
            <w:calcOnExit w:val="0"/>
            <w:textInput>
              <w:default w:val="&lt;Provide the names of the planning areas here&gt;"/>
            </w:textInput>
          </w:ffData>
        </w:fldChar>
      </w:r>
      <w:r w:rsidR="00820E8A">
        <w:rPr>
          <w:color w:val="00B0F0"/>
        </w:rPr>
        <w:instrText xml:space="preserve"> FORMTEXT </w:instrText>
      </w:r>
      <w:r w:rsidR="00820E8A">
        <w:rPr>
          <w:color w:val="00B0F0"/>
        </w:rPr>
      </w:r>
      <w:r w:rsidR="00820E8A">
        <w:rPr>
          <w:color w:val="00B0F0"/>
        </w:rPr>
        <w:fldChar w:fldCharType="separate"/>
      </w:r>
      <w:r w:rsidR="00820E8A">
        <w:rPr>
          <w:noProof/>
          <w:color w:val="00B0F0"/>
        </w:rPr>
        <w:t>&lt;Provide the names of the planning areas here&gt;</w:t>
      </w:r>
      <w:r w:rsidR="00820E8A">
        <w:rPr>
          <w:color w:val="00B0F0"/>
        </w:rPr>
        <w:fldChar w:fldCharType="end"/>
      </w:r>
      <w:r w:rsidR="00820E8A">
        <w:rPr>
          <w:color w:val="00B0F0"/>
        </w:rPr>
        <w:t>.</w:t>
      </w:r>
      <w:r w:rsidR="00820E8A" w:rsidRPr="00B055C8" w:rsidDel="00820E8A">
        <w:rPr>
          <w:color w:val="8496B0" w:themeColor="text2" w:themeTint="99"/>
        </w:rPr>
        <w:t xml:space="preserve"> </w:t>
      </w:r>
      <w:r w:rsidRPr="00B055C8" w:rsidDel="00C8105E">
        <w:t xml:space="preserve">Attached at </w:t>
      </w:r>
      <w:r w:rsidRPr="000E29AA" w:rsidDel="00C8105E">
        <w:t xml:space="preserve">Appendix </w:t>
      </w:r>
      <w:r w:rsidR="00820E8A">
        <w:rPr>
          <w:color w:val="00B0F0"/>
        </w:rPr>
        <w:fldChar w:fldCharType="begin">
          <w:ffData>
            <w:name w:val=""/>
            <w:enabled/>
            <w:calcOnExit w:val="0"/>
            <w:textInput>
              <w:default w:val="&lt;number&gt;"/>
            </w:textInput>
          </w:ffData>
        </w:fldChar>
      </w:r>
      <w:r w:rsidR="00820E8A">
        <w:rPr>
          <w:color w:val="00B0F0"/>
        </w:rPr>
        <w:instrText xml:space="preserve"> FORMTEXT </w:instrText>
      </w:r>
      <w:r w:rsidR="00820E8A">
        <w:rPr>
          <w:color w:val="00B0F0"/>
        </w:rPr>
      </w:r>
      <w:r w:rsidR="00820E8A">
        <w:rPr>
          <w:color w:val="00B0F0"/>
        </w:rPr>
        <w:fldChar w:fldCharType="separate"/>
      </w:r>
      <w:r w:rsidR="00820E8A">
        <w:rPr>
          <w:noProof/>
          <w:color w:val="00B0F0"/>
        </w:rPr>
        <w:t>&lt;number&gt;</w:t>
      </w:r>
      <w:r w:rsidR="00820E8A">
        <w:rPr>
          <w:color w:val="00B0F0"/>
        </w:rPr>
        <w:fldChar w:fldCharType="end"/>
      </w:r>
      <w:r w:rsidRPr="00B055C8" w:rsidDel="00C8105E">
        <w:t xml:space="preserve"> is a map showing the boundaries of the planning areas </w:t>
      </w:r>
      <w:r w:rsidR="00127C9E">
        <w:t>established</w:t>
      </w:r>
      <w:r w:rsidR="00127C9E" w:rsidRPr="00B055C8" w:rsidDel="00C8105E">
        <w:t xml:space="preserve"> </w:t>
      </w:r>
      <w:r w:rsidRPr="00B055C8" w:rsidDel="00C8105E">
        <w:t xml:space="preserve">within the </w:t>
      </w:r>
      <w:r w:rsidR="00820E8A">
        <w:rPr>
          <w:color w:val="00B0F0"/>
        </w:rPr>
        <w:fldChar w:fldCharType="begin">
          <w:ffData>
            <w:name w:val=""/>
            <w:enabled/>
            <w:calcOnExit w:val="0"/>
            <w:textInput>
              <w:default w:val="&lt;Insert Local Government Name&gt;"/>
            </w:textInput>
          </w:ffData>
        </w:fldChar>
      </w:r>
      <w:r w:rsidR="00820E8A">
        <w:rPr>
          <w:color w:val="00B0F0"/>
        </w:rPr>
        <w:instrText xml:space="preserve"> FORMTEXT </w:instrText>
      </w:r>
      <w:r w:rsidR="00820E8A">
        <w:rPr>
          <w:color w:val="00B0F0"/>
        </w:rPr>
      </w:r>
      <w:r w:rsidR="00820E8A">
        <w:rPr>
          <w:color w:val="00B0F0"/>
        </w:rPr>
        <w:fldChar w:fldCharType="separate"/>
      </w:r>
      <w:r w:rsidR="00820E8A">
        <w:rPr>
          <w:noProof/>
          <w:color w:val="00B0F0"/>
        </w:rPr>
        <w:t>&lt;Insert Local Government Name&gt;</w:t>
      </w:r>
      <w:r w:rsidR="00820E8A">
        <w:rPr>
          <w:color w:val="00B0F0"/>
        </w:rPr>
        <w:fldChar w:fldCharType="end"/>
      </w:r>
      <w:r>
        <w:t>.</w:t>
      </w:r>
    </w:p>
    <w:p w14:paraId="6B885C49" w14:textId="741588D1" w:rsidR="00015F8B" w:rsidRPr="00D55EEF" w:rsidRDefault="00500F36" w:rsidP="00AD1A69">
      <w:pPr>
        <w:pStyle w:val="Para2"/>
        <w:ind w:right="821"/>
        <w:rPr>
          <w:color w:val="00B0F0"/>
        </w:rPr>
      </w:pPr>
      <w:r>
        <w:rPr>
          <w:color w:val="00B0F0"/>
        </w:rPr>
        <w:t>O</w:t>
      </w:r>
      <w:r w:rsidR="00015F8B" w:rsidRPr="00D55EEF">
        <w:rPr>
          <w:color w:val="00B0F0"/>
        </w:rPr>
        <w:t>r</w:t>
      </w:r>
    </w:p>
    <w:p w14:paraId="1D50E337" w14:textId="2DA6DFD7" w:rsidR="00D55EEF" w:rsidRDefault="00D55EEF" w:rsidP="00AD1A69">
      <w:pPr>
        <w:pStyle w:val="Para2"/>
      </w:pPr>
      <w:r w:rsidRPr="00B055C8">
        <w:t xml:space="preserve">The </w:t>
      </w:r>
      <w:r>
        <w:rPr>
          <w:color w:val="00B0F0"/>
        </w:rPr>
        <w:fldChar w:fldCharType="begin">
          <w:ffData>
            <w:name w:val="Text14"/>
            <w:enabled/>
            <w:calcOnExit w:val="0"/>
            <w:textInput>
              <w:default w:val="&lt;Insert Local Government Name&gt;"/>
            </w:textInput>
          </w:ffData>
        </w:fldChar>
      </w:r>
      <w:r>
        <w:rPr>
          <w:color w:val="00B0F0"/>
        </w:rPr>
        <w:instrText xml:space="preserve"> FORMTEXT </w:instrText>
      </w:r>
      <w:r>
        <w:rPr>
          <w:color w:val="00B0F0"/>
        </w:rPr>
      </w:r>
      <w:r>
        <w:rPr>
          <w:color w:val="00B0F0"/>
        </w:rPr>
        <w:fldChar w:fldCharType="separate"/>
      </w:r>
      <w:r>
        <w:rPr>
          <w:noProof/>
          <w:color w:val="00B0F0"/>
        </w:rPr>
        <w:t>&lt;Insert Local Government Name&gt;</w:t>
      </w:r>
      <w:r>
        <w:rPr>
          <w:color w:val="00B0F0"/>
        </w:rPr>
        <w:fldChar w:fldCharType="end"/>
      </w:r>
      <w:r>
        <w:t xml:space="preserve"> </w:t>
      </w:r>
      <w:r w:rsidRPr="00B055C8">
        <w:t xml:space="preserve">has </w:t>
      </w:r>
      <w:r>
        <w:t>a single planning area based on the Electoral Ward boundaries.</w:t>
      </w:r>
    </w:p>
    <w:p w14:paraId="158D664D" w14:textId="47642E0E" w:rsidR="009351A9" w:rsidRPr="00B055C8" w:rsidDel="00FA030C" w:rsidRDefault="00015F8B" w:rsidP="00AD1A69">
      <w:pPr>
        <w:pStyle w:val="Para2"/>
      </w:pPr>
      <w:r>
        <w:rPr>
          <w:color w:val="00B0F0"/>
        </w:rPr>
        <w:t>If applicable</w:t>
      </w:r>
      <w:r w:rsidR="00D55EEF">
        <w:rPr>
          <w:color w:val="00B0F0"/>
        </w:rPr>
        <w:t>,</w:t>
      </w:r>
      <w:r>
        <w:rPr>
          <w:color w:val="00B0F0"/>
        </w:rPr>
        <w:t xml:space="preserve"> </w:t>
      </w:r>
      <w:proofErr w:type="spellStart"/>
      <w:r w:rsidR="009351A9" w:rsidRPr="000E45B4">
        <w:rPr>
          <w:color w:val="00B0F0"/>
        </w:rPr>
        <w:t>summar</w:t>
      </w:r>
      <w:r w:rsidR="00D55EEF">
        <w:rPr>
          <w:color w:val="00B0F0"/>
        </w:rPr>
        <w:t>ise</w:t>
      </w:r>
      <w:proofErr w:type="spellEnd"/>
      <w:r w:rsidR="009351A9" w:rsidRPr="000E45B4">
        <w:rPr>
          <w:color w:val="00B0F0"/>
        </w:rPr>
        <w:t xml:space="preserve"> </w:t>
      </w:r>
      <w:r w:rsidR="00D55EEF">
        <w:rPr>
          <w:color w:val="00B0F0"/>
        </w:rPr>
        <w:t xml:space="preserve">the </w:t>
      </w:r>
      <w:r w:rsidR="009351A9" w:rsidRPr="000E45B4">
        <w:rPr>
          <w:color w:val="00B0F0"/>
        </w:rPr>
        <w:t>planning areas here</w:t>
      </w:r>
      <w:r w:rsidR="00D55EEF">
        <w:rPr>
          <w:color w:val="00B0F0"/>
        </w:rPr>
        <w:t xml:space="preserve">, </w:t>
      </w:r>
      <w:r w:rsidR="009351A9" w:rsidRPr="000E45B4">
        <w:rPr>
          <w:color w:val="00B0F0"/>
        </w:rPr>
        <w:t xml:space="preserve">describe any differences in their bushfire risk profiles. This could include a summary of the differences in population density, asset distribution, land use, native plant communities, hazards or topography. The </w:t>
      </w:r>
      <w:proofErr w:type="spellStart"/>
      <w:r w:rsidR="009351A9" w:rsidRPr="000E45B4">
        <w:rPr>
          <w:color w:val="00B0F0"/>
        </w:rPr>
        <w:t>BRM</w:t>
      </w:r>
      <w:proofErr w:type="spellEnd"/>
      <w:r w:rsidR="009351A9" w:rsidRPr="000E45B4">
        <w:rPr>
          <w:color w:val="00B0F0"/>
        </w:rPr>
        <w:t xml:space="preserve"> Planning Handbook provides tools that can assist in </w:t>
      </w:r>
      <w:proofErr w:type="spellStart"/>
      <w:r w:rsidR="009351A9" w:rsidRPr="000E45B4">
        <w:rPr>
          <w:color w:val="00B0F0"/>
        </w:rPr>
        <w:t>summarising</w:t>
      </w:r>
      <w:proofErr w:type="spellEnd"/>
      <w:r w:rsidR="009351A9" w:rsidRPr="000E45B4">
        <w:rPr>
          <w:color w:val="00B0F0"/>
        </w:rPr>
        <w:t xml:space="preserve"> the planning areas and </w:t>
      </w:r>
      <w:proofErr w:type="spellStart"/>
      <w:r w:rsidR="009351A9" w:rsidRPr="000E45B4">
        <w:rPr>
          <w:color w:val="00B0F0"/>
        </w:rPr>
        <w:t>prioritising</w:t>
      </w:r>
      <w:proofErr w:type="spellEnd"/>
      <w:r w:rsidR="009351A9" w:rsidRPr="000E45B4">
        <w:rPr>
          <w:color w:val="00B0F0"/>
        </w:rPr>
        <w:t xml:space="preserve"> them for risk assessment.</w:t>
      </w:r>
    </w:p>
    <w:p w14:paraId="6C9A5ABB" w14:textId="35819A56" w:rsidR="009351A9" w:rsidRPr="00DF3492" w:rsidRDefault="009351A9" w:rsidP="001D3442">
      <w:pPr>
        <w:pStyle w:val="Heading2"/>
        <w:spacing w:line="276" w:lineRule="auto"/>
      </w:pPr>
      <w:bookmarkStart w:id="98" w:name="_Toc46812594"/>
      <w:bookmarkStart w:id="99" w:name="_Toc50702039"/>
      <w:r w:rsidRPr="00DF3492">
        <w:t xml:space="preserve">Asset </w:t>
      </w:r>
      <w:r w:rsidRPr="009351A9">
        <w:t>Identification</w:t>
      </w:r>
      <w:bookmarkEnd w:id="98"/>
      <w:bookmarkEnd w:id="99"/>
    </w:p>
    <w:p w14:paraId="79BF0A27" w14:textId="0D1CF327" w:rsidR="009351A9" w:rsidRDefault="009351A9" w:rsidP="00AD1A69">
      <w:pPr>
        <w:pStyle w:val="Para2"/>
      </w:pPr>
      <w:r w:rsidRPr="00DF3492">
        <w:t>Asset identificati</w:t>
      </w:r>
      <w:r>
        <w:t>on and risk assessment ha</w:t>
      </w:r>
      <w:r w:rsidRPr="00DF3492">
        <w:t xml:space="preserve">s been conducted at the local level using the methodology </w:t>
      </w:r>
      <w:r>
        <w:t xml:space="preserve">described in the Guidelines using </w:t>
      </w:r>
      <w:r w:rsidRPr="00DF3492">
        <w:t xml:space="preserve">BRMS. Identified assets are </w:t>
      </w:r>
      <w:proofErr w:type="spellStart"/>
      <w:r w:rsidRPr="00DF3492">
        <w:t>categorised</w:t>
      </w:r>
      <w:proofErr w:type="spellEnd"/>
      <w:r w:rsidRPr="00DF3492">
        <w:t xml:space="preserve"> i</w:t>
      </w:r>
      <w:r>
        <w:t>nto the following categories and subcategories provided in Table 3.</w:t>
      </w:r>
    </w:p>
    <w:p w14:paraId="3B88E3C7" w14:textId="2074A5BE" w:rsidR="00820E8A" w:rsidRPr="007742B6" w:rsidRDefault="00820E8A" w:rsidP="001D3442">
      <w:pPr>
        <w:pStyle w:val="TableHeading"/>
        <w:spacing w:line="276" w:lineRule="auto"/>
        <w:rPr>
          <w:sz w:val="20"/>
          <w:szCs w:val="20"/>
        </w:rPr>
      </w:pPr>
      <w:bookmarkStart w:id="100" w:name="_Toc46812595"/>
      <w:bookmarkStart w:id="101" w:name="_Toc47176386"/>
      <w:bookmarkStart w:id="102" w:name="_Toc50702040"/>
      <w:r w:rsidRPr="007742B6">
        <w:rPr>
          <w:sz w:val="20"/>
          <w:szCs w:val="20"/>
        </w:rPr>
        <w:t>Table 3 – Asset Categories and Subcategories</w:t>
      </w:r>
      <w:bookmarkEnd w:id="100"/>
      <w:bookmarkEnd w:id="101"/>
      <w:bookmarkEnd w:id="102"/>
    </w:p>
    <w:tbl>
      <w:tblPr>
        <w:tblStyle w:val="ListTable3-Accent11"/>
        <w:tblW w:w="9072" w:type="dxa"/>
        <w:tblInd w:w="10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872"/>
        <w:gridCol w:w="7200"/>
      </w:tblGrid>
      <w:tr w:rsidR="009351A9" w:rsidRPr="0077688E" w14:paraId="14FAB5B4" w14:textId="77777777" w:rsidTr="009351A9">
        <w:trPr>
          <w:cnfStyle w:val="100000000000" w:firstRow="1" w:lastRow="0" w:firstColumn="0" w:lastColumn="0" w:oddVBand="0" w:evenVBand="0" w:oddHBand="0" w:evenHBand="0" w:firstRowFirstColumn="0" w:firstRowLastColumn="0" w:lastRowFirstColumn="0" w:lastRowLastColumn="0"/>
          <w:trHeight w:val="567"/>
          <w:tblHeader/>
        </w:trPr>
        <w:tc>
          <w:tcPr>
            <w:cnfStyle w:val="001000000100" w:firstRow="0" w:lastRow="0" w:firstColumn="1" w:lastColumn="0" w:oddVBand="0" w:evenVBand="0" w:oddHBand="0" w:evenHBand="0" w:firstRowFirstColumn="1" w:firstRowLastColumn="0" w:lastRowFirstColumn="0" w:lastRowLastColumn="0"/>
            <w:tcW w:w="1872" w:type="dxa"/>
            <w:tcBorders>
              <w:bottom w:val="none" w:sz="0" w:space="0" w:color="auto"/>
              <w:right w:val="none" w:sz="0" w:space="0" w:color="auto"/>
            </w:tcBorders>
            <w:shd w:val="clear" w:color="auto" w:fill="00B0F0"/>
            <w:vAlign w:val="center"/>
            <w:hideMark/>
          </w:tcPr>
          <w:p w14:paraId="59C2F20C" w14:textId="77777777" w:rsidR="009351A9" w:rsidRPr="009351A9" w:rsidRDefault="009351A9" w:rsidP="001D3442">
            <w:pPr>
              <w:pStyle w:val="TableHeadingWhite"/>
              <w:spacing w:line="276" w:lineRule="auto"/>
              <w:rPr>
                <w:b/>
                <w:bCs/>
              </w:rPr>
            </w:pPr>
            <w:r w:rsidRPr="009351A9">
              <w:rPr>
                <w:b/>
                <w:bCs/>
              </w:rPr>
              <w:t>Asset Category</w:t>
            </w:r>
          </w:p>
        </w:tc>
        <w:tc>
          <w:tcPr>
            <w:tcW w:w="7200" w:type="dxa"/>
            <w:shd w:val="clear" w:color="auto" w:fill="00B0F0"/>
            <w:vAlign w:val="center"/>
            <w:hideMark/>
          </w:tcPr>
          <w:p w14:paraId="26CCAC4C" w14:textId="77777777" w:rsidR="009351A9" w:rsidRPr="009351A9" w:rsidRDefault="009351A9" w:rsidP="001D3442">
            <w:pPr>
              <w:pStyle w:val="TableHeadingWhite"/>
              <w:spacing w:line="276" w:lineRule="auto"/>
              <w:cnfStyle w:val="100000000000" w:firstRow="1" w:lastRow="0" w:firstColumn="0" w:lastColumn="0" w:oddVBand="0" w:evenVBand="0" w:oddHBand="0" w:evenHBand="0" w:firstRowFirstColumn="0" w:firstRowLastColumn="0" w:lastRowFirstColumn="0" w:lastRowLastColumn="0"/>
              <w:rPr>
                <w:b/>
                <w:bCs/>
              </w:rPr>
            </w:pPr>
            <w:r w:rsidRPr="009351A9">
              <w:rPr>
                <w:b/>
                <w:bCs/>
              </w:rPr>
              <w:t>Asset Subcategories</w:t>
            </w:r>
          </w:p>
        </w:tc>
      </w:tr>
      <w:tr w:rsidR="009351A9" w:rsidRPr="009351A9" w14:paraId="59396B21" w14:textId="77777777" w:rsidTr="009351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2" w:type="dxa"/>
            <w:tcBorders>
              <w:top w:val="none" w:sz="0" w:space="0" w:color="auto"/>
              <w:bottom w:val="none" w:sz="0" w:space="0" w:color="auto"/>
              <w:right w:val="none" w:sz="0" w:space="0" w:color="auto"/>
            </w:tcBorders>
            <w:tcMar>
              <w:top w:w="198" w:type="dxa"/>
              <w:bottom w:w="198" w:type="dxa"/>
            </w:tcMar>
            <w:hideMark/>
          </w:tcPr>
          <w:p w14:paraId="711988EA" w14:textId="77777777" w:rsidR="009351A9" w:rsidRPr="009351A9" w:rsidRDefault="009351A9" w:rsidP="001D3442">
            <w:pPr>
              <w:spacing w:after="0" w:line="280" w:lineRule="atLeast"/>
              <w:ind w:left="0" w:right="113"/>
              <w:jc w:val="both"/>
              <w:rPr>
                <w:rFonts w:asciiTheme="minorHAnsi" w:hAnsiTheme="minorHAnsi" w:cs="Arial"/>
                <w:sz w:val="20"/>
                <w:szCs w:val="20"/>
                <w:lang w:eastAsia="en-US"/>
              </w:rPr>
            </w:pPr>
            <w:r w:rsidRPr="009351A9">
              <w:rPr>
                <w:rFonts w:asciiTheme="minorHAnsi" w:hAnsiTheme="minorHAnsi" w:cs="Arial"/>
                <w:sz w:val="20"/>
                <w:szCs w:val="20"/>
                <w:lang w:eastAsia="en-US"/>
              </w:rPr>
              <w:t>Human Settlement</w:t>
            </w:r>
          </w:p>
        </w:tc>
        <w:tc>
          <w:tcPr>
            <w:tcW w:w="7200" w:type="dxa"/>
            <w:tcBorders>
              <w:top w:val="none" w:sz="0" w:space="0" w:color="auto"/>
              <w:bottom w:val="none" w:sz="0" w:space="0" w:color="auto"/>
            </w:tcBorders>
            <w:tcMar>
              <w:top w:w="198" w:type="dxa"/>
              <w:bottom w:w="198" w:type="dxa"/>
            </w:tcMar>
          </w:tcPr>
          <w:p w14:paraId="7BA660A1" w14:textId="77777777" w:rsidR="009351A9" w:rsidRPr="009351A9" w:rsidRDefault="009351A9" w:rsidP="001D3442">
            <w:pPr>
              <w:pStyle w:val="BodyCopy"/>
              <w:spacing w:after="0"/>
              <w:ind w:right="113"/>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rPr>
            </w:pPr>
            <w:r w:rsidRPr="009351A9">
              <w:rPr>
                <w:rFonts w:asciiTheme="minorHAnsi" w:hAnsiTheme="minorHAnsi"/>
                <w:b/>
                <w:sz w:val="20"/>
                <w:szCs w:val="20"/>
              </w:rPr>
              <w:t>Residential areas</w:t>
            </w:r>
          </w:p>
          <w:p w14:paraId="7791EE7D" w14:textId="3068AFA2" w:rsidR="001B518B" w:rsidRDefault="009351A9" w:rsidP="00FD11EA">
            <w:pPr>
              <w:pStyle w:val="BodyCopy"/>
              <w:spacing w:after="0"/>
              <w:ind w:right="113"/>
              <w:cnfStyle w:val="000000100000" w:firstRow="0" w:lastRow="0" w:firstColumn="0" w:lastColumn="0" w:oddVBand="0" w:evenVBand="0" w:oddHBand="1" w:evenHBand="0" w:firstRowFirstColumn="0" w:firstRowLastColumn="0" w:lastRowFirstColumn="0" w:lastRowLastColumn="0"/>
              <w:rPr>
                <w:color w:val="211D1E"/>
                <w:sz w:val="18"/>
                <w:szCs w:val="18"/>
              </w:rPr>
            </w:pPr>
            <w:r w:rsidRPr="009351A9">
              <w:rPr>
                <w:rFonts w:asciiTheme="minorHAnsi" w:hAnsiTheme="minorHAnsi"/>
                <w:sz w:val="20"/>
                <w:szCs w:val="20"/>
              </w:rPr>
              <w:t xml:space="preserve">Residential areas, including </w:t>
            </w:r>
            <w:r w:rsidR="001B518B" w:rsidRPr="00FD11EA">
              <w:rPr>
                <w:rFonts w:asciiTheme="minorHAnsi" w:hAnsiTheme="minorHAnsi"/>
                <w:sz w:val="20"/>
                <w:szCs w:val="20"/>
              </w:rPr>
              <w:t>dwellings in rural areas and the rural-urban interface</w:t>
            </w:r>
            <w:r w:rsidR="006D2EDD">
              <w:rPr>
                <w:rFonts w:asciiTheme="minorHAnsi" w:hAnsiTheme="minorHAnsi"/>
                <w:sz w:val="20"/>
                <w:szCs w:val="20"/>
              </w:rPr>
              <w:t>.</w:t>
            </w:r>
          </w:p>
          <w:p w14:paraId="061BCA16" w14:textId="1C3114D5" w:rsidR="009351A9" w:rsidRPr="009351A9" w:rsidRDefault="009351A9" w:rsidP="001D3442">
            <w:pPr>
              <w:pStyle w:val="BodyCopy"/>
              <w:spacing w:after="0"/>
              <w:ind w:right="113"/>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rPr>
            </w:pPr>
            <w:r w:rsidRPr="009351A9">
              <w:rPr>
                <w:rFonts w:asciiTheme="minorHAnsi" w:hAnsiTheme="minorHAnsi"/>
                <w:b/>
                <w:sz w:val="20"/>
                <w:szCs w:val="20"/>
              </w:rPr>
              <w:t>Places of temporary occupation</w:t>
            </w:r>
          </w:p>
          <w:p w14:paraId="732450E8" w14:textId="53AC22CC" w:rsidR="009351A9" w:rsidRPr="009351A9" w:rsidRDefault="009351A9" w:rsidP="001D3442">
            <w:pPr>
              <w:pStyle w:val="BodyCopy"/>
              <w:spacing w:after="0"/>
              <w:ind w:right="113"/>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9351A9">
              <w:rPr>
                <w:rFonts w:asciiTheme="minorHAnsi" w:hAnsiTheme="minorHAnsi"/>
                <w:sz w:val="20"/>
                <w:szCs w:val="20"/>
              </w:rPr>
              <w:t>Commercial and industrial areas, mining sites or camps and other locations where people may work or gather.</w:t>
            </w:r>
          </w:p>
          <w:p w14:paraId="5340C6D9" w14:textId="77777777" w:rsidR="009351A9" w:rsidRPr="009351A9" w:rsidRDefault="009351A9" w:rsidP="001D3442">
            <w:pPr>
              <w:pStyle w:val="BodyCopy"/>
              <w:spacing w:after="0"/>
              <w:ind w:right="113"/>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rPr>
            </w:pPr>
            <w:r w:rsidRPr="009351A9">
              <w:rPr>
                <w:rFonts w:asciiTheme="minorHAnsi" w:hAnsiTheme="minorHAnsi"/>
                <w:b/>
                <w:sz w:val="20"/>
                <w:szCs w:val="20"/>
              </w:rPr>
              <w:t>Special risk and critical facilities</w:t>
            </w:r>
          </w:p>
          <w:p w14:paraId="77194254" w14:textId="0DBFBC23" w:rsidR="009351A9" w:rsidRPr="009351A9" w:rsidRDefault="009351A9" w:rsidP="001D3442">
            <w:pPr>
              <w:pStyle w:val="BodyCopy"/>
              <w:spacing w:after="0"/>
              <w:ind w:right="113"/>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9351A9">
              <w:rPr>
                <w:rFonts w:asciiTheme="minorHAnsi" w:hAnsiTheme="minorHAnsi"/>
                <w:sz w:val="20"/>
                <w:szCs w:val="20"/>
              </w:rPr>
              <w:t xml:space="preserve">Locations and facilities where occupants may be </w:t>
            </w:r>
            <w:r w:rsidR="001B518B">
              <w:rPr>
                <w:rFonts w:asciiTheme="minorHAnsi" w:hAnsiTheme="minorHAnsi"/>
                <w:sz w:val="20"/>
                <w:szCs w:val="20"/>
              </w:rPr>
              <w:t>especially</w:t>
            </w:r>
            <w:r w:rsidR="001B518B" w:rsidRPr="009351A9">
              <w:rPr>
                <w:rFonts w:asciiTheme="minorHAnsi" w:hAnsiTheme="minorHAnsi"/>
                <w:sz w:val="20"/>
                <w:szCs w:val="20"/>
              </w:rPr>
              <w:t xml:space="preserve"> </w:t>
            </w:r>
            <w:r w:rsidRPr="009351A9">
              <w:rPr>
                <w:rFonts w:asciiTheme="minorHAnsi" w:hAnsiTheme="minorHAnsi"/>
                <w:sz w:val="20"/>
                <w:szCs w:val="20"/>
              </w:rPr>
              <w:t>vulnerable to bushfire for one or more of the following reasons:</w:t>
            </w:r>
          </w:p>
          <w:p w14:paraId="1F128601" w14:textId="77777777" w:rsidR="009351A9" w:rsidRPr="00820E8A" w:rsidRDefault="009351A9" w:rsidP="001D3442">
            <w:pPr>
              <w:pStyle w:val="tablebullets"/>
              <w:cnfStyle w:val="000000100000" w:firstRow="0" w:lastRow="0" w:firstColumn="0" w:lastColumn="0" w:oddVBand="0" w:evenVBand="0" w:oddHBand="1" w:evenHBand="0" w:firstRowFirstColumn="0" w:firstRowLastColumn="0" w:lastRowFirstColumn="0" w:lastRowLastColumn="0"/>
            </w:pPr>
            <w:r w:rsidRPr="00820E8A">
              <w:t>Occupants may have limited knowledge about the impact of bushfires;</w:t>
            </w:r>
          </w:p>
          <w:p w14:paraId="24ABA703" w14:textId="0FA13DE5" w:rsidR="009351A9" w:rsidRPr="00820E8A" w:rsidRDefault="009351A9" w:rsidP="001D3442">
            <w:pPr>
              <w:pStyle w:val="tablebullets"/>
              <w:cnfStyle w:val="000000100000" w:firstRow="0" w:lastRow="0" w:firstColumn="0" w:lastColumn="0" w:oddVBand="0" w:evenVBand="0" w:oddHBand="1" w:evenHBand="0" w:firstRowFirstColumn="0" w:firstRowLastColumn="0" w:lastRowFirstColumn="0" w:lastRowLastColumn="0"/>
            </w:pPr>
            <w:r w:rsidRPr="00820E8A">
              <w:t>Occupants may have a reduced capacity to evaluate risk and respond</w:t>
            </w:r>
            <w:r w:rsidR="00820E8A" w:rsidRPr="00820E8A">
              <w:t xml:space="preserve"> </w:t>
            </w:r>
            <w:r w:rsidRPr="00820E8A">
              <w:t xml:space="preserve">adequately to bushfire </w:t>
            </w:r>
            <w:r w:rsidR="001B518B">
              <w:t>event</w:t>
            </w:r>
            <w:r w:rsidRPr="00820E8A">
              <w:t>;</w:t>
            </w:r>
          </w:p>
          <w:p w14:paraId="6832DEFA" w14:textId="37D02FFE" w:rsidR="009351A9" w:rsidRPr="00820E8A" w:rsidRDefault="009351A9" w:rsidP="001D3442">
            <w:pPr>
              <w:pStyle w:val="tablebullets"/>
              <w:cnfStyle w:val="000000100000" w:firstRow="0" w:lastRow="0" w:firstColumn="0" w:lastColumn="0" w:oddVBand="0" w:evenVBand="0" w:oddHBand="1" w:evenHBand="0" w:firstRowFirstColumn="0" w:firstRowLastColumn="0" w:lastRowFirstColumn="0" w:lastRowLastColumn="0"/>
            </w:pPr>
            <w:r w:rsidRPr="00820E8A">
              <w:lastRenderedPageBreak/>
              <w:t xml:space="preserve">Occupants may be more vulnerable to stress and anxiety arising from </w:t>
            </w:r>
            <w:r w:rsidR="001B518B">
              <w:t xml:space="preserve">a </w:t>
            </w:r>
            <w:r w:rsidRPr="00820E8A">
              <w:t xml:space="preserve">bushfire </w:t>
            </w:r>
            <w:r w:rsidR="001B518B">
              <w:t>even</w:t>
            </w:r>
            <w:r w:rsidR="001B518B" w:rsidRPr="00820E8A">
              <w:t xml:space="preserve">t </w:t>
            </w:r>
            <w:r w:rsidRPr="00820E8A">
              <w:t xml:space="preserve">or the effects of smoke; </w:t>
            </w:r>
          </w:p>
          <w:p w14:paraId="02A10234" w14:textId="48CDE6C9" w:rsidR="009351A9" w:rsidRPr="00820E8A" w:rsidRDefault="009351A9" w:rsidP="001D3442">
            <w:pPr>
              <w:pStyle w:val="tablebullets"/>
              <w:cnfStyle w:val="000000100000" w:firstRow="0" w:lastRow="0" w:firstColumn="0" w:lastColumn="0" w:oddVBand="0" w:evenVBand="0" w:oddHBand="1" w:evenHBand="0" w:firstRowFirstColumn="0" w:firstRowLastColumn="0" w:lastRowFirstColumn="0" w:lastRowLastColumn="0"/>
            </w:pPr>
            <w:r w:rsidRPr="00820E8A">
              <w:t>There may be significant communication barriers</w:t>
            </w:r>
            <w:r w:rsidR="006D2EDD">
              <w:t xml:space="preserve"> with occupants</w:t>
            </w:r>
            <w:r w:rsidRPr="00820E8A">
              <w:t>;</w:t>
            </w:r>
          </w:p>
          <w:p w14:paraId="7AC1CA0C" w14:textId="1F1A6E3A" w:rsidR="009351A9" w:rsidRDefault="009351A9" w:rsidP="001D3442">
            <w:pPr>
              <w:pStyle w:val="tablebullets"/>
              <w:cnfStyle w:val="000000100000" w:firstRow="0" w:lastRow="0" w:firstColumn="0" w:lastColumn="0" w:oddVBand="0" w:evenVBand="0" w:oddHBand="1" w:evenHBand="0" w:firstRowFirstColumn="0" w:firstRowLastColumn="0" w:lastRowFirstColumn="0" w:lastRowLastColumn="0"/>
            </w:pPr>
            <w:r w:rsidRPr="00820E8A">
              <w:t>Relocation and/or management of occupants may present unique challenges or difficulties, such as transportation, or providing alternative accommodation, healthcare or food supplies</w:t>
            </w:r>
            <w:r w:rsidR="006D2EDD">
              <w:t>; or</w:t>
            </w:r>
          </w:p>
          <w:p w14:paraId="67C3AFBA" w14:textId="2D4BB835" w:rsidR="006D2EDD" w:rsidRPr="009351A9" w:rsidRDefault="006D2EDD" w:rsidP="001D3442">
            <w:pPr>
              <w:pStyle w:val="tablebullets"/>
              <w:cnfStyle w:val="000000100000" w:firstRow="0" w:lastRow="0" w:firstColumn="0" w:lastColumn="0" w:oddVBand="0" w:evenVBand="0" w:oddHBand="1" w:evenHBand="0" w:firstRowFirstColumn="0" w:firstRowLastColumn="0" w:lastRowFirstColumn="0" w:lastRowLastColumn="0"/>
            </w:pPr>
            <w:r>
              <w:t>Facilities that are critical to the community during a bushfire emergency.</w:t>
            </w:r>
          </w:p>
        </w:tc>
      </w:tr>
      <w:tr w:rsidR="009351A9" w:rsidRPr="009351A9" w14:paraId="21278A5D" w14:textId="77777777" w:rsidTr="009351A9">
        <w:tc>
          <w:tcPr>
            <w:cnfStyle w:val="001000000000" w:firstRow="0" w:lastRow="0" w:firstColumn="1" w:lastColumn="0" w:oddVBand="0" w:evenVBand="0" w:oddHBand="0" w:evenHBand="0" w:firstRowFirstColumn="0" w:firstRowLastColumn="0" w:lastRowFirstColumn="0" w:lastRowLastColumn="0"/>
            <w:tcW w:w="1872" w:type="dxa"/>
            <w:tcBorders>
              <w:bottom w:val="single" w:sz="2" w:space="0" w:color="D3D2D2"/>
              <w:right w:val="none" w:sz="0" w:space="0" w:color="auto"/>
            </w:tcBorders>
            <w:tcMar>
              <w:top w:w="198" w:type="dxa"/>
              <w:bottom w:w="198" w:type="dxa"/>
            </w:tcMar>
            <w:hideMark/>
          </w:tcPr>
          <w:p w14:paraId="0ACFB4CC" w14:textId="77777777" w:rsidR="009351A9" w:rsidRPr="009351A9" w:rsidRDefault="009351A9" w:rsidP="001D3442">
            <w:pPr>
              <w:spacing w:after="0" w:line="276" w:lineRule="auto"/>
              <w:ind w:left="0" w:right="113"/>
              <w:jc w:val="both"/>
              <w:rPr>
                <w:rFonts w:asciiTheme="minorHAnsi" w:hAnsiTheme="minorHAnsi" w:cs="Arial"/>
                <w:sz w:val="20"/>
                <w:szCs w:val="20"/>
                <w:lang w:eastAsia="en-US"/>
              </w:rPr>
            </w:pPr>
            <w:r w:rsidRPr="009351A9">
              <w:rPr>
                <w:rFonts w:asciiTheme="minorHAnsi" w:hAnsiTheme="minorHAnsi" w:cs="Arial"/>
                <w:sz w:val="20"/>
                <w:szCs w:val="20"/>
                <w:lang w:eastAsia="en-US"/>
              </w:rPr>
              <w:lastRenderedPageBreak/>
              <w:t>Economic</w:t>
            </w:r>
          </w:p>
        </w:tc>
        <w:tc>
          <w:tcPr>
            <w:tcW w:w="7200" w:type="dxa"/>
            <w:tcBorders>
              <w:bottom w:val="single" w:sz="2" w:space="0" w:color="D3D2D2"/>
            </w:tcBorders>
            <w:tcMar>
              <w:top w:w="198" w:type="dxa"/>
              <w:bottom w:w="198" w:type="dxa"/>
            </w:tcMar>
            <w:hideMark/>
          </w:tcPr>
          <w:p w14:paraId="5D57A77C" w14:textId="77777777" w:rsidR="009351A9" w:rsidRPr="009351A9" w:rsidRDefault="009351A9" w:rsidP="001D3442">
            <w:pPr>
              <w:pStyle w:val="BodyCopy"/>
              <w:spacing w:after="0" w:line="276" w:lineRule="auto"/>
              <w:ind w:right="113"/>
              <w:cnfStyle w:val="000000000000" w:firstRow="0" w:lastRow="0" w:firstColumn="0" w:lastColumn="0" w:oddVBand="0" w:evenVBand="0" w:oddHBand="0" w:evenHBand="0" w:firstRowFirstColumn="0" w:firstRowLastColumn="0" w:lastRowFirstColumn="0" w:lastRowLastColumn="0"/>
              <w:rPr>
                <w:rFonts w:asciiTheme="minorHAnsi" w:hAnsiTheme="minorHAnsi"/>
                <w:b/>
                <w:sz w:val="20"/>
                <w:szCs w:val="20"/>
              </w:rPr>
            </w:pPr>
            <w:r w:rsidRPr="009351A9">
              <w:rPr>
                <w:rFonts w:asciiTheme="minorHAnsi" w:hAnsiTheme="minorHAnsi"/>
                <w:b/>
                <w:sz w:val="20"/>
                <w:szCs w:val="20"/>
              </w:rPr>
              <w:t>Agricultural</w:t>
            </w:r>
          </w:p>
          <w:p w14:paraId="06C134CA" w14:textId="540378BE" w:rsidR="009351A9" w:rsidRPr="009351A9" w:rsidRDefault="009351A9" w:rsidP="001D3442">
            <w:pPr>
              <w:pStyle w:val="BodyCopy"/>
              <w:spacing w:after="0" w:line="276" w:lineRule="auto"/>
              <w:ind w:right="113"/>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9351A9">
              <w:rPr>
                <w:rFonts w:asciiTheme="minorHAnsi" w:hAnsiTheme="minorHAnsi"/>
                <w:sz w:val="20"/>
                <w:szCs w:val="20"/>
              </w:rPr>
              <w:t xml:space="preserve">Areas under production, such as pasture, livestock, crops, viticulture, horticulture and </w:t>
            </w:r>
            <w:r w:rsidR="00C7366E">
              <w:rPr>
                <w:rFonts w:asciiTheme="minorHAnsi" w:hAnsiTheme="minorHAnsi"/>
                <w:sz w:val="20"/>
                <w:szCs w:val="20"/>
              </w:rPr>
              <w:t>associated</w:t>
            </w:r>
            <w:r w:rsidRPr="009351A9">
              <w:rPr>
                <w:rFonts w:asciiTheme="minorHAnsi" w:hAnsiTheme="minorHAnsi"/>
                <w:sz w:val="20"/>
                <w:szCs w:val="20"/>
              </w:rPr>
              <w:t xml:space="preserve"> infrastructure.</w:t>
            </w:r>
          </w:p>
          <w:p w14:paraId="3D12DCB6" w14:textId="77777777" w:rsidR="009351A9" w:rsidRPr="009351A9" w:rsidRDefault="009351A9" w:rsidP="001D3442">
            <w:pPr>
              <w:pStyle w:val="BodyCopy"/>
              <w:spacing w:after="0" w:line="276" w:lineRule="auto"/>
              <w:ind w:right="113"/>
              <w:cnfStyle w:val="000000000000" w:firstRow="0" w:lastRow="0" w:firstColumn="0" w:lastColumn="0" w:oddVBand="0" w:evenVBand="0" w:oddHBand="0" w:evenHBand="0" w:firstRowFirstColumn="0" w:firstRowLastColumn="0" w:lastRowFirstColumn="0" w:lastRowLastColumn="0"/>
              <w:rPr>
                <w:rFonts w:asciiTheme="minorHAnsi" w:hAnsiTheme="minorHAnsi"/>
                <w:b/>
                <w:sz w:val="20"/>
                <w:szCs w:val="20"/>
              </w:rPr>
            </w:pPr>
            <w:r w:rsidRPr="009351A9">
              <w:rPr>
                <w:rFonts w:asciiTheme="minorHAnsi" w:hAnsiTheme="minorHAnsi"/>
                <w:b/>
                <w:sz w:val="20"/>
                <w:szCs w:val="20"/>
              </w:rPr>
              <w:t>Commercial and industrial</w:t>
            </w:r>
          </w:p>
          <w:p w14:paraId="17A9F5DB" w14:textId="243BEA6A" w:rsidR="009351A9" w:rsidRPr="009351A9" w:rsidRDefault="009351A9" w:rsidP="001D3442">
            <w:pPr>
              <w:pStyle w:val="BodyCopy"/>
              <w:spacing w:after="0" w:line="276" w:lineRule="auto"/>
              <w:ind w:right="113"/>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9351A9">
              <w:rPr>
                <w:rFonts w:asciiTheme="minorHAnsi" w:hAnsiTheme="minorHAnsi"/>
                <w:sz w:val="20"/>
                <w:szCs w:val="20"/>
              </w:rPr>
              <w:t>Major industry, waste treatment plants, mines (economic interest), mills</w:t>
            </w:r>
            <w:r w:rsidR="00C7366E">
              <w:rPr>
                <w:rFonts w:asciiTheme="minorHAnsi" w:hAnsiTheme="minorHAnsi"/>
                <w:sz w:val="20"/>
                <w:szCs w:val="20"/>
              </w:rPr>
              <w:t xml:space="preserve">, </w:t>
            </w:r>
            <w:r w:rsidRPr="009351A9">
              <w:rPr>
                <w:rFonts w:asciiTheme="minorHAnsi" w:hAnsiTheme="minorHAnsi"/>
                <w:sz w:val="20"/>
                <w:szCs w:val="20"/>
              </w:rPr>
              <w:t>processing and manufacturing facilities and cottage industry.</w:t>
            </w:r>
          </w:p>
          <w:p w14:paraId="6E498DD3" w14:textId="77777777" w:rsidR="009351A9" w:rsidRPr="009351A9" w:rsidRDefault="009351A9" w:rsidP="001D3442">
            <w:pPr>
              <w:pStyle w:val="BodyCopy"/>
              <w:spacing w:after="0" w:line="276" w:lineRule="auto"/>
              <w:ind w:right="113"/>
              <w:cnfStyle w:val="000000000000" w:firstRow="0" w:lastRow="0" w:firstColumn="0" w:lastColumn="0" w:oddVBand="0" w:evenVBand="0" w:oddHBand="0" w:evenHBand="0" w:firstRowFirstColumn="0" w:firstRowLastColumn="0" w:lastRowFirstColumn="0" w:lastRowLastColumn="0"/>
              <w:rPr>
                <w:rFonts w:asciiTheme="minorHAnsi" w:hAnsiTheme="minorHAnsi"/>
                <w:b/>
                <w:sz w:val="20"/>
                <w:szCs w:val="20"/>
              </w:rPr>
            </w:pPr>
            <w:r w:rsidRPr="009351A9">
              <w:rPr>
                <w:rFonts w:asciiTheme="minorHAnsi" w:hAnsiTheme="minorHAnsi"/>
                <w:b/>
                <w:sz w:val="20"/>
                <w:szCs w:val="20"/>
              </w:rPr>
              <w:t>Critical infrastructure</w:t>
            </w:r>
          </w:p>
          <w:p w14:paraId="16D2CB7F" w14:textId="2272C7B6" w:rsidR="009351A9" w:rsidRPr="009351A9" w:rsidRDefault="009351A9" w:rsidP="001D3442">
            <w:pPr>
              <w:pStyle w:val="BodyCopy"/>
              <w:spacing w:after="0" w:line="276" w:lineRule="auto"/>
              <w:ind w:right="113"/>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9351A9">
              <w:rPr>
                <w:rFonts w:asciiTheme="minorHAnsi" w:hAnsiTheme="minorHAnsi"/>
                <w:sz w:val="20"/>
                <w:szCs w:val="20"/>
              </w:rPr>
              <w:t xml:space="preserve">Power lines and substations, water </w:t>
            </w:r>
            <w:r w:rsidR="00C7366E">
              <w:rPr>
                <w:rFonts w:asciiTheme="minorHAnsi" w:hAnsiTheme="minorHAnsi"/>
                <w:sz w:val="20"/>
                <w:szCs w:val="20"/>
              </w:rPr>
              <w:t xml:space="preserve">pumping stations, tanks/bores </w:t>
            </w:r>
            <w:r w:rsidRPr="009351A9">
              <w:rPr>
                <w:rFonts w:asciiTheme="minorHAnsi" w:hAnsiTheme="minorHAnsi"/>
                <w:sz w:val="20"/>
                <w:szCs w:val="20"/>
              </w:rPr>
              <w:t xml:space="preserve">and </w:t>
            </w:r>
            <w:r w:rsidR="00C7366E">
              <w:rPr>
                <w:rFonts w:asciiTheme="minorHAnsi" w:hAnsiTheme="minorHAnsi"/>
                <w:sz w:val="20"/>
                <w:szCs w:val="20"/>
              </w:rPr>
              <w:t xml:space="preserve">pipelines, </w:t>
            </w:r>
            <w:r w:rsidRPr="009351A9">
              <w:rPr>
                <w:rFonts w:asciiTheme="minorHAnsi" w:hAnsiTheme="minorHAnsi"/>
                <w:sz w:val="20"/>
                <w:szCs w:val="20"/>
              </w:rPr>
              <w:t>gas pipelines, telecommunications</w:t>
            </w:r>
            <w:r w:rsidR="00C7366E">
              <w:rPr>
                <w:rFonts w:asciiTheme="minorHAnsi" w:hAnsiTheme="minorHAnsi"/>
                <w:sz w:val="20"/>
                <w:szCs w:val="20"/>
              </w:rPr>
              <w:t xml:space="preserve"> infrastructure</w:t>
            </w:r>
            <w:r w:rsidRPr="009351A9">
              <w:rPr>
                <w:rFonts w:asciiTheme="minorHAnsi" w:hAnsiTheme="minorHAnsi"/>
                <w:sz w:val="20"/>
                <w:szCs w:val="20"/>
              </w:rPr>
              <w:t>, railways, bridges, port facilities and waste water treatments plants.</w:t>
            </w:r>
          </w:p>
          <w:p w14:paraId="2FD573B8" w14:textId="77777777" w:rsidR="009351A9" w:rsidRPr="009351A9" w:rsidRDefault="009351A9" w:rsidP="001D3442">
            <w:pPr>
              <w:pStyle w:val="BodyCopy"/>
              <w:spacing w:after="0" w:line="276" w:lineRule="auto"/>
              <w:ind w:right="113"/>
              <w:cnfStyle w:val="000000000000" w:firstRow="0" w:lastRow="0" w:firstColumn="0" w:lastColumn="0" w:oddVBand="0" w:evenVBand="0" w:oddHBand="0" w:evenHBand="0" w:firstRowFirstColumn="0" w:firstRowLastColumn="0" w:lastRowFirstColumn="0" w:lastRowLastColumn="0"/>
              <w:rPr>
                <w:rFonts w:asciiTheme="minorHAnsi" w:hAnsiTheme="minorHAnsi"/>
                <w:b/>
                <w:sz w:val="20"/>
                <w:szCs w:val="20"/>
              </w:rPr>
            </w:pPr>
            <w:r w:rsidRPr="009351A9">
              <w:rPr>
                <w:rFonts w:asciiTheme="minorHAnsi" w:hAnsiTheme="minorHAnsi"/>
                <w:b/>
                <w:sz w:val="20"/>
                <w:szCs w:val="20"/>
              </w:rPr>
              <w:t>Tourist and recreational</w:t>
            </w:r>
          </w:p>
          <w:p w14:paraId="2AC5369B" w14:textId="06BA1C39" w:rsidR="009351A9" w:rsidRPr="009351A9" w:rsidRDefault="009351A9" w:rsidP="001D3442">
            <w:pPr>
              <w:pStyle w:val="BodyCopy"/>
              <w:spacing w:after="0" w:line="276" w:lineRule="auto"/>
              <w:ind w:right="113"/>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9351A9">
              <w:rPr>
                <w:rFonts w:asciiTheme="minorHAnsi" w:hAnsiTheme="minorHAnsi"/>
                <w:sz w:val="20"/>
                <w:szCs w:val="20"/>
              </w:rPr>
              <w:t>Tourist attractions</w:t>
            </w:r>
            <w:r w:rsidR="00C7366E">
              <w:rPr>
                <w:rFonts w:asciiTheme="minorHAnsi" w:hAnsiTheme="minorHAnsi"/>
                <w:sz w:val="20"/>
                <w:szCs w:val="20"/>
              </w:rPr>
              <w:t>, day-use areas</w:t>
            </w:r>
            <w:r w:rsidRPr="009351A9">
              <w:rPr>
                <w:rFonts w:asciiTheme="minorHAnsi" w:hAnsiTheme="minorHAnsi"/>
                <w:sz w:val="20"/>
                <w:szCs w:val="20"/>
              </w:rPr>
              <w:t xml:space="preserve"> and recreational sites that generate significant tourism and/or employment within the local area. These assets are different to tourist accommodation described as a Human Settlement Asset (see above).</w:t>
            </w:r>
          </w:p>
          <w:p w14:paraId="6ACCAD33" w14:textId="77777777" w:rsidR="009351A9" w:rsidRPr="009351A9" w:rsidRDefault="009351A9" w:rsidP="001D3442">
            <w:pPr>
              <w:pStyle w:val="BodyCopy"/>
              <w:spacing w:after="0" w:line="276" w:lineRule="auto"/>
              <w:ind w:right="113"/>
              <w:cnfStyle w:val="000000000000" w:firstRow="0" w:lastRow="0" w:firstColumn="0" w:lastColumn="0" w:oddVBand="0" w:evenVBand="0" w:oddHBand="0" w:evenHBand="0" w:firstRowFirstColumn="0" w:firstRowLastColumn="0" w:lastRowFirstColumn="0" w:lastRowLastColumn="0"/>
              <w:rPr>
                <w:rFonts w:asciiTheme="minorHAnsi" w:hAnsiTheme="minorHAnsi"/>
                <w:b/>
                <w:sz w:val="20"/>
                <w:szCs w:val="20"/>
              </w:rPr>
            </w:pPr>
            <w:r w:rsidRPr="009351A9">
              <w:rPr>
                <w:rFonts w:asciiTheme="minorHAnsi" w:hAnsiTheme="minorHAnsi"/>
                <w:b/>
                <w:sz w:val="20"/>
                <w:szCs w:val="20"/>
              </w:rPr>
              <w:t>Commercial forests and plantations</w:t>
            </w:r>
          </w:p>
          <w:p w14:paraId="491D7603" w14:textId="299CB2BC" w:rsidR="009351A9" w:rsidRPr="009351A9" w:rsidRDefault="009351A9" w:rsidP="001D3442">
            <w:pPr>
              <w:pStyle w:val="BodyCopy"/>
              <w:spacing w:after="0" w:line="276" w:lineRule="auto"/>
              <w:ind w:right="113"/>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9351A9">
              <w:rPr>
                <w:rFonts w:asciiTheme="minorHAnsi" w:hAnsiTheme="minorHAnsi"/>
                <w:sz w:val="20"/>
                <w:szCs w:val="20"/>
              </w:rPr>
              <w:t xml:space="preserve">Plantations and </w:t>
            </w:r>
            <w:r w:rsidR="00C7366E">
              <w:rPr>
                <w:rFonts w:asciiTheme="minorHAnsi" w:hAnsiTheme="minorHAnsi"/>
                <w:sz w:val="20"/>
                <w:szCs w:val="20"/>
              </w:rPr>
              <w:t>production</w:t>
            </w:r>
            <w:r w:rsidR="00C7366E" w:rsidRPr="009351A9">
              <w:rPr>
                <w:rFonts w:asciiTheme="minorHAnsi" w:hAnsiTheme="minorHAnsi"/>
                <w:sz w:val="20"/>
                <w:szCs w:val="20"/>
              </w:rPr>
              <w:t xml:space="preserve"> </w:t>
            </w:r>
            <w:r w:rsidRPr="009351A9">
              <w:rPr>
                <w:rFonts w:asciiTheme="minorHAnsi" w:hAnsiTheme="minorHAnsi"/>
                <w:sz w:val="20"/>
                <w:szCs w:val="20"/>
              </w:rPr>
              <w:t>native forests.</w:t>
            </w:r>
          </w:p>
          <w:p w14:paraId="0A452DEE" w14:textId="77777777" w:rsidR="009351A9" w:rsidRPr="009351A9" w:rsidRDefault="009351A9" w:rsidP="001D3442">
            <w:pPr>
              <w:pStyle w:val="BodyCopy"/>
              <w:spacing w:after="0" w:line="276" w:lineRule="auto"/>
              <w:ind w:right="113"/>
              <w:cnfStyle w:val="000000000000" w:firstRow="0" w:lastRow="0" w:firstColumn="0" w:lastColumn="0" w:oddVBand="0" w:evenVBand="0" w:oddHBand="0" w:evenHBand="0" w:firstRowFirstColumn="0" w:firstRowLastColumn="0" w:lastRowFirstColumn="0" w:lastRowLastColumn="0"/>
              <w:rPr>
                <w:rFonts w:asciiTheme="minorHAnsi" w:hAnsiTheme="minorHAnsi"/>
                <w:b/>
                <w:sz w:val="20"/>
                <w:szCs w:val="20"/>
              </w:rPr>
            </w:pPr>
            <w:r w:rsidRPr="009351A9">
              <w:rPr>
                <w:rFonts w:asciiTheme="minorHAnsi" w:hAnsiTheme="minorHAnsi"/>
                <w:b/>
                <w:sz w:val="20"/>
                <w:szCs w:val="20"/>
              </w:rPr>
              <w:t>Drinking water catchments</w:t>
            </w:r>
          </w:p>
          <w:p w14:paraId="1AFFB8F6" w14:textId="77777777" w:rsidR="009351A9" w:rsidRPr="009351A9" w:rsidRDefault="009351A9" w:rsidP="001D3442">
            <w:pPr>
              <w:pStyle w:val="BodyCopy"/>
              <w:spacing w:after="0" w:line="276" w:lineRule="auto"/>
              <w:ind w:right="113"/>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9351A9">
              <w:rPr>
                <w:rFonts w:asciiTheme="minorHAnsi" w:hAnsiTheme="minorHAnsi"/>
                <w:sz w:val="20"/>
                <w:szCs w:val="20"/>
              </w:rPr>
              <w:t>Land and infrastructure associated with drinking water catchments.</w:t>
            </w:r>
          </w:p>
          <w:p w14:paraId="5F67835E" w14:textId="77777777" w:rsidR="009351A9" w:rsidRPr="009351A9" w:rsidRDefault="009351A9" w:rsidP="001D3442">
            <w:pPr>
              <w:spacing w:after="0" w:line="276" w:lineRule="auto"/>
              <w:ind w:left="0" w:right="113"/>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p>
        </w:tc>
      </w:tr>
      <w:tr w:rsidR="009351A9" w:rsidRPr="009351A9" w14:paraId="03D3679C" w14:textId="77777777" w:rsidTr="00C71D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single" w:sz="2" w:space="0" w:color="D3D2D2"/>
              <w:bottom w:val="single" w:sz="2" w:space="0" w:color="D3D2D2"/>
              <w:right w:val="none" w:sz="0" w:space="0" w:color="auto"/>
            </w:tcBorders>
            <w:tcMar>
              <w:top w:w="198" w:type="dxa"/>
              <w:bottom w:w="198" w:type="dxa"/>
            </w:tcMar>
            <w:hideMark/>
          </w:tcPr>
          <w:p w14:paraId="04F3C3C4" w14:textId="77777777" w:rsidR="009351A9" w:rsidRPr="009351A9" w:rsidRDefault="009351A9" w:rsidP="001D3442">
            <w:pPr>
              <w:spacing w:after="0" w:line="276" w:lineRule="auto"/>
              <w:ind w:left="0" w:right="113"/>
              <w:jc w:val="both"/>
              <w:rPr>
                <w:rFonts w:asciiTheme="minorHAnsi" w:hAnsiTheme="minorHAnsi" w:cs="Arial"/>
                <w:sz w:val="20"/>
                <w:szCs w:val="20"/>
                <w:lang w:eastAsia="en-US"/>
              </w:rPr>
            </w:pPr>
            <w:r w:rsidRPr="009351A9">
              <w:rPr>
                <w:rFonts w:asciiTheme="minorHAnsi" w:hAnsiTheme="minorHAnsi" w:cs="Arial"/>
                <w:sz w:val="20"/>
                <w:szCs w:val="20"/>
                <w:lang w:eastAsia="en-US"/>
              </w:rPr>
              <w:t>Environmental</w:t>
            </w:r>
          </w:p>
        </w:tc>
        <w:tc>
          <w:tcPr>
            <w:tcW w:w="0" w:type="dxa"/>
            <w:tcBorders>
              <w:top w:val="single" w:sz="2" w:space="0" w:color="D3D2D2"/>
              <w:bottom w:val="single" w:sz="2" w:space="0" w:color="D3D2D2"/>
            </w:tcBorders>
            <w:tcMar>
              <w:top w:w="198" w:type="dxa"/>
              <w:bottom w:w="198" w:type="dxa"/>
            </w:tcMar>
            <w:hideMark/>
          </w:tcPr>
          <w:p w14:paraId="16A9EF9A" w14:textId="77777777" w:rsidR="009351A9" w:rsidRPr="009351A9" w:rsidRDefault="009351A9" w:rsidP="001D3442">
            <w:pPr>
              <w:pStyle w:val="BodyCopy"/>
              <w:spacing w:after="0" w:line="276" w:lineRule="auto"/>
              <w:ind w:right="113"/>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rPr>
            </w:pPr>
            <w:r w:rsidRPr="009351A9">
              <w:rPr>
                <w:rFonts w:asciiTheme="minorHAnsi" w:hAnsiTheme="minorHAnsi"/>
                <w:b/>
                <w:sz w:val="20"/>
                <w:szCs w:val="20"/>
              </w:rPr>
              <w:t>Protected</w:t>
            </w:r>
          </w:p>
          <w:p w14:paraId="7436EE23" w14:textId="77777777" w:rsidR="00C7366E" w:rsidRPr="00FD11EA" w:rsidRDefault="00C7366E" w:rsidP="00FD11EA">
            <w:pPr>
              <w:pStyle w:val="BodyCopy"/>
              <w:spacing w:after="0" w:line="276" w:lineRule="auto"/>
              <w:ind w:right="113"/>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D11EA">
              <w:rPr>
                <w:rFonts w:asciiTheme="minorHAnsi" w:hAnsiTheme="minorHAnsi"/>
                <w:sz w:val="20"/>
                <w:szCs w:val="20"/>
              </w:rPr>
              <w:t xml:space="preserve">Flora, fauna and ecological communities that are listed as a: </w:t>
            </w:r>
          </w:p>
          <w:p w14:paraId="7A5ABAE8" w14:textId="77777777" w:rsidR="00C7366E" w:rsidRPr="00FD11EA" w:rsidRDefault="00C7366E" w:rsidP="00FD11EA">
            <w:pPr>
              <w:pStyle w:val="tablebullets"/>
              <w:cnfStyle w:val="000000100000" w:firstRow="0" w:lastRow="0" w:firstColumn="0" w:lastColumn="0" w:oddVBand="0" w:evenVBand="0" w:oddHBand="1" w:evenHBand="0" w:firstRowFirstColumn="0" w:firstRowLastColumn="0" w:lastRowFirstColumn="0" w:lastRowLastColumn="0"/>
            </w:pPr>
            <w:r w:rsidRPr="00FD11EA">
              <w:t>Critically Endangered, Endangered or Vulnerable species under the Environmental Protection and Biodiversity Conservation Act 1999 (</w:t>
            </w:r>
            <w:proofErr w:type="spellStart"/>
            <w:r w:rsidRPr="00FD11EA">
              <w:t>Cth</w:t>
            </w:r>
            <w:proofErr w:type="spellEnd"/>
            <w:r w:rsidRPr="00FD11EA">
              <w:t>) (</w:t>
            </w:r>
            <w:proofErr w:type="spellStart"/>
            <w:r w:rsidRPr="00FD11EA">
              <w:t>EPBC</w:t>
            </w:r>
            <w:proofErr w:type="spellEnd"/>
            <w:r w:rsidRPr="00FD11EA">
              <w:t xml:space="preserve"> Act 1999) (including associated critical habitat); </w:t>
            </w:r>
          </w:p>
          <w:p w14:paraId="05C162C7" w14:textId="77777777" w:rsidR="00C7366E" w:rsidRPr="00FD11EA" w:rsidRDefault="00C7366E" w:rsidP="00FD11EA">
            <w:pPr>
              <w:pStyle w:val="tablebullets"/>
              <w:cnfStyle w:val="000000100000" w:firstRow="0" w:lastRow="0" w:firstColumn="0" w:lastColumn="0" w:oddVBand="0" w:evenVBand="0" w:oddHBand="1" w:evenHBand="0" w:firstRowFirstColumn="0" w:firstRowLastColumn="0" w:lastRowFirstColumn="0" w:lastRowLastColumn="0"/>
            </w:pPr>
            <w:r w:rsidRPr="00FD11EA">
              <w:t xml:space="preserve">Critically Endangered, Endangered or Vulnerable species under the Biodiversity Conservation Act 2016; </w:t>
            </w:r>
          </w:p>
          <w:p w14:paraId="66F70F95" w14:textId="77777777" w:rsidR="00C7366E" w:rsidRPr="00FD11EA" w:rsidRDefault="00C7366E" w:rsidP="00FD11EA">
            <w:pPr>
              <w:pStyle w:val="tablebullets"/>
              <w:cnfStyle w:val="000000100000" w:firstRow="0" w:lastRow="0" w:firstColumn="0" w:lastColumn="0" w:oddVBand="0" w:evenVBand="0" w:oddHBand="1" w:evenHBand="0" w:firstRowFirstColumn="0" w:firstRowLastColumn="0" w:lastRowFirstColumn="0" w:lastRowLastColumn="0"/>
            </w:pPr>
            <w:r w:rsidRPr="00FD11EA">
              <w:t>Critically Endangered, Endangered or Vulnerable ecological community under the EPBC Act 1999 (</w:t>
            </w:r>
            <w:proofErr w:type="spellStart"/>
            <w:r w:rsidRPr="00FD11EA">
              <w:t>Cth</w:t>
            </w:r>
            <w:proofErr w:type="spellEnd"/>
            <w:r w:rsidRPr="00FD11EA">
              <w:t xml:space="preserve">); </w:t>
            </w:r>
          </w:p>
          <w:p w14:paraId="2F1DB62D" w14:textId="77777777" w:rsidR="00C7366E" w:rsidRPr="00FD11EA" w:rsidRDefault="00C7366E" w:rsidP="00FD11EA">
            <w:pPr>
              <w:pStyle w:val="tablebullets"/>
              <w:cnfStyle w:val="000000100000" w:firstRow="0" w:lastRow="0" w:firstColumn="0" w:lastColumn="0" w:oddVBand="0" w:evenVBand="0" w:oddHBand="1" w:evenHBand="0" w:firstRowFirstColumn="0" w:firstRowLastColumn="0" w:lastRowFirstColumn="0" w:lastRowLastColumn="0"/>
            </w:pPr>
            <w:r w:rsidRPr="00FD11EA">
              <w:t xml:space="preserve">Critically Endangered, Endangered or Vulnerable Threatened Ecological Community (TEC) endorsed by the Minister for Environment (WA); </w:t>
            </w:r>
          </w:p>
          <w:p w14:paraId="21E2972B" w14:textId="77777777" w:rsidR="00C7366E" w:rsidRPr="00FD11EA" w:rsidRDefault="00C7366E" w:rsidP="00FD11EA">
            <w:pPr>
              <w:pStyle w:val="tablebullets"/>
              <w:cnfStyle w:val="000000100000" w:firstRow="0" w:lastRow="0" w:firstColumn="0" w:lastColumn="0" w:oddVBand="0" w:evenVBand="0" w:oddHBand="1" w:evenHBand="0" w:firstRowFirstColumn="0" w:firstRowLastColumn="0" w:lastRowFirstColumn="0" w:lastRowLastColumn="0"/>
            </w:pPr>
            <w:r w:rsidRPr="00FD11EA">
              <w:t xml:space="preserve">Fauna protected under international conventions; and </w:t>
            </w:r>
          </w:p>
          <w:p w14:paraId="5AF465C8" w14:textId="5766F364" w:rsidR="00115877" w:rsidRPr="00FD11EA" w:rsidRDefault="00C7366E" w:rsidP="00115877">
            <w:pPr>
              <w:pStyle w:val="tablebullets"/>
              <w:cnfStyle w:val="000000100000" w:firstRow="0" w:lastRow="0" w:firstColumn="0" w:lastColumn="0" w:oddVBand="0" w:evenVBand="0" w:oddHBand="1" w:evenHBand="0" w:firstRowFirstColumn="0" w:firstRowLastColumn="0" w:lastRowFirstColumn="0" w:lastRowLastColumn="0"/>
            </w:pPr>
            <w:r w:rsidRPr="00FD11EA">
              <w:t xml:space="preserve">Ramsar wetlands of international importance. </w:t>
            </w:r>
          </w:p>
          <w:p w14:paraId="06D6554E" w14:textId="77777777" w:rsidR="00115877" w:rsidRDefault="00115877" w:rsidP="00C7366E">
            <w:pPr>
              <w:pStyle w:val="BodyCopy"/>
              <w:spacing w:after="0" w:line="276" w:lineRule="auto"/>
              <w:ind w:right="113"/>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rPr>
            </w:pPr>
          </w:p>
          <w:p w14:paraId="594F29DA" w14:textId="00D1AC94" w:rsidR="009351A9" w:rsidRPr="009351A9" w:rsidRDefault="009351A9" w:rsidP="00C7366E">
            <w:pPr>
              <w:pStyle w:val="BodyCopy"/>
              <w:spacing w:after="0" w:line="276" w:lineRule="auto"/>
              <w:ind w:right="113"/>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rPr>
            </w:pPr>
            <w:r w:rsidRPr="009351A9">
              <w:rPr>
                <w:rFonts w:asciiTheme="minorHAnsi" w:hAnsiTheme="minorHAnsi"/>
                <w:b/>
                <w:sz w:val="20"/>
                <w:szCs w:val="20"/>
              </w:rPr>
              <w:lastRenderedPageBreak/>
              <w:t>Priority</w:t>
            </w:r>
          </w:p>
          <w:p w14:paraId="713750F6" w14:textId="77777777" w:rsidR="00C7366E" w:rsidRPr="00FD11EA" w:rsidRDefault="00C7366E" w:rsidP="00FD11EA">
            <w:pPr>
              <w:pStyle w:val="BodyCopy"/>
              <w:spacing w:after="0" w:line="276" w:lineRule="auto"/>
              <w:ind w:right="113"/>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D11EA">
              <w:rPr>
                <w:rFonts w:asciiTheme="minorHAnsi" w:hAnsiTheme="minorHAnsi"/>
                <w:sz w:val="20"/>
                <w:szCs w:val="20"/>
              </w:rPr>
              <w:t xml:space="preserve">Flora, fauna and ecological communities that are a: </w:t>
            </w:r>
          </w:p>
          <w:p w14:paraId="7229E134" w14:textId="77777777" w:rsidR="00C7366E" w:rsidRPr="00FD11EA" w:rsidRDefault="00C7366E" w:rsidP="00FD11EA">
            <w:pPr>
              <w:pStyle w:val="tablebullets"/>
              <w:cnfStyle w:val="000000100000" w:firstRow="0" w:lastRow="0" w:firstColumn="0" w:lastColumn="0" w:oddVBand="0" w:evenVBand="0" w:oddHBand="1" w:evenHBand="0" w:firstRowFirstColumn="0" w:firstRowLastColumn="0" w:lastRowFirstColumn="0" w:lastRowLastColumn="0"/>
            </w:pPr>
            <w:r w:rsidRPr="00FD11EA">
              <w:t xml:space="preserve">Priority species listed on the Priority Flora or Priority Fauna Lists held by DBCA (Priority 1-5). </w:t>
            </w:r>
          </w:p>
          <w:p w14:paraId="4BB18C97" w14:textId="77777777" w:rsidR="00C7366E" w:rsidRPr="00FD11EA" w:rsidRDefault="00C7366E" w:rsidP="00FD11EA">
            <w:pPr>
              <w:pStyle w:val="tablebullets"/>
              <w:cnfStyle w:val="000000100000" w:firstRow="0" w:lastRow="0" w:firstColumn="0" w:lastColumn="0" w:oddVBand="0" w:evenVBand="0" w:oddHBand="1" w:evenHBand="0" w:firstRowFirstColumn="0" w:firstRowLastColumn="0" w:lastRowFirstColumn="0" w:lastRowLastColumn="0"/>
            </w:pPr>
            <w:r w:rsidRPr="00FD11EA">
              <w:t xml:space="preserve">Priority Ecological Community (PEC) (Priority 1-5); and </w:t>
            </w:r>
          </w:p>
          <w:p w14:paraId="756B4AB4" w14:textId="0DC3867D" w:rsidR="00C7366E" w:rsidRDefault="00C7366E" w:rsidP="00FD11EA">
            <w:pPr>
              <w:pStyle w:val="tablebullets"/>
              <w:cnfStyle w:val="000000100000" w:firstRow="0" w:lastRow="0" w:firstColumn="0" w:lastColumn="0" w:oddVBand="0" w:evenVBand="0" w:oddHBand="1" w:evenHBand="0" w:firstRowFirstColumn="0" w:firstRowLastColumn="0" w:lastRowFirstColumn="0" w:lastRowLastColumn="0"/>
            </w:pPr>
            <w:r w:rsidRPr="00FD11EA">
              <w:t>Wetlands of national or state importance.</w:t>
            </w:r>
          </w:p>
          <w:p w14:paraId="0514E5E0" w14:textId="77777777" w:rsidR="007F5588" w:rsidRPr="00FD11EA" w:rsidRDefault="007F5588" w:rsidP="007F5588">
            <w:pPr>
              <w:pStyle w:val="tablebullets"/>
              <w:numPr>
                <w:ilvl w:val="0"/>
                <w:numId w:val="0"/>
              </w:numPr>
              <w:ind w:left="596" w:hanging="284"/>
              <w:cnfStyle w:val="000000100000" w:firstRow="0" w:lastRow="0" w:firstColumn="0" w:lastColumn="0" w:oddVBand="0" w:evenVBand="0" w:oddHBand="1" w:evenHBand="0" w:firstRowFirstColumn="0" w:firstRowLastColumn="0" w:lastRowFirstColumn="0" w:lastRowLastColumn="0"/>
            </w:pPr>
          </w:p>
          <w:p w14:paraId="66738DE7" w14:textId="77777777" w:rsidR="009351A9" w:rsidRPr="009351A9" w:rsidRDefault="009351A9" w:rsidP="001D3442">
            <w:pPr>
              <w:pStyle w:val="BodyCopy"/>
              <w:spacing w:after="0" w:line="276" w:lineRule="auto"/>
              <w:ind w:right="113"/>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rPr>
            </w:pPr>
            <w:r w:rsidRPr="009351A9">
              <w:rPr>
                <w:rFonts w:asciiTheme="minorHAnsi" w:hAnsiTheme="minorHAnsi"/>
                <w:b/>
                <w:sz w:val="20"/>
                <w:szCs w:val="20"/>
              </w:rPr>
              <w:t>Locally important</w:t>
            </w:r>
          </w:p>
          <w:p w14:paraId="1BBB5B53" w14:textId="77777777" w:rsidR="00C7366E" w:rsidRPr="00FD11EA" w:rsidRDefault="00C7366E" w:rsidP="00FD11EA">
            <w:pPr>
              <w:pStyle w:val="BodyCopy"/>
              <w:spacing w:after="0" w:line="276" w:lineRule="auto"/>
              <w:ind w:right="113"/>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D11EA">
              <w:rPr>
                <w:rFonts w:asciiTheme="minorHAnsi" w:hAnsiTheme="minorHAnsi"/>
                <w:sz w:val="20"/>
                <w:szCs w:val="20"/>
              </w:rPr>
              <w:t xml:space="preserve">Species, populations, ecological communities or habitats that the local community or independent scientific experts consider important for the area and for which there is some scientific evidence that protection would be beneficial. </w:t>
            </w:r>
          </w:p>
          <w:p w14:paraId="7DAB31E0" w14:textId="77777777" w:rsidR="00C7366E" w:rsidRPr="00FD11EA" w:rsidRDefault="00C7366E" w:rsidP="00FD11EA">
            <w:pPr>
              <w:pStyle w:val="BodyCopy"/>
              <w:spacing w:after="0" w:line="276" w:lineRule="auto"/>
              <w:ind w:right="113"/>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D11EA">
              <w:rPr>
                <w:rFonts w:asciiTheme="minorHAnsi" w:hAnsiTheme="minorHAnsi"/>
                <w:sz w:val="20"/>
                <w:szCs w:val="20"/>
              </w:rPr>
              <w:t xml:space="preserve">Wetlands of local importance. </w:t>
            </w:r>
          </w:p>
          <w:p w14:paraId="7B158670" w14:textId="01FF0762" w:rsidR="009351A9" w:rsidRPr="009351A9" w:rsidRDefault="00C7366E" w:rsidP="00FD11EA">
            <w:pPr>
              <w:pStyle w:val="BodyCopy"/>
              <w:spacing w:after="0" w:line="276" w:lineRule="auto"/>
              <w:ind w:right="113"/>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FD11EA">
              <w:rPr>
                <w:rFonts w:asciiTheme="minorHAnsi" w:hAnsiTheme="minorHAnsi"/>
                <w:sz w:val="20"/>
                <w:szCs w:val="20"/>
              </w:rPr>
              <w:t>Sites being used for scientific research.</w:t>
            </w:r>
            <w:r>
              <w:rPr>
                <w:rFonts w:cs="Akrobat Light"/>
                <w:color w:val="211D1E"/>
                <w:sz w:val="18"/>
                <w:szCs w:val="18"/>
              </w:rPr>
              <w:t xml:space="preserve"> </w:t>
            </w:r>
          </w:p>
        </w:tc>
      </w:tr>
      <w:tr w:rsidR="009351A9" w:rsidRPr="009351A9" w14:paraId="309B3A97" w14:textId="77777777" w:rsidTr="00C71D1E">
        <w:tc>
          <w:tcPr>
            <w:cnfStyle w:val="001000000000" w:firstRow="0" w:lastRow="0" w:firstColumn="1" w:lastColumn="0" w:oddVBand="0" w:evenVBand="0" w:oddHBand="0" w:evenHBand="0" w:firstRowFirstColumn="0" w:firstRowLastColumn="0" w:lastRowFirstColumn="0" w:lastRowLastColumn="0"/>
            <w:tcW w:w="0" w:type="dxa"/>
            <w:tcBorders>
              <w:top w:val="single" w:sz="2" w:space="0" w:color="D3D2D2"/>
              <w:bottom w:val="single" w:sz="2" w:space="0" w:color="D9D9D9" w:themeColor="background1" w:themeShade="D9"/>
              <w:right w:val="none" w:sz="0" w:space="0" w:color="auto"/>
            </w:tcBorders>
            <w:tcMar>
              <w:top w:w="198" w:type="dxa"/>
              <w:bottom w:w="198" w:type="dxa"/>
            </w:tcMar>
            <w:hideMark/>
          </w:tcPr>
          <w:p w14:paraId="603A74F5" w14:textId="77777777" w:rsidR="009351A9" w:rsidRPr="009351A9" w:rsidRDefault="009351A9" w:rsidP="001D3442">
            <w:pPr>
              <w:spacing w:after="0" w:line="276" w:lineRule="auto"/>
              <w:ind w:left="0" w:right="113"/>
              <w:jc w:val="both"/>
              <w:rPr>
                <w:rFonts w:asciiTheme="minorHAnsi" w:hAnsiTheme="minorHAnsi" w:cs="Arial"/>
                <w:sz w:val="20"/>
                <w:szCs w:val="20"/>
                <w:lang w:eastAsia="en-US"/>
              </w:rPr>
            </w:pPr>
            <w:r w:rsidRPr="009351A9">
              <w:rPr>
                <w:rFonts w:asciiTheme="minorHAnsi" w:hAnsiTheme="minorHAnsi" w:cs="Arial"/>
                <w:sz w:val="20"/>
                <w:szCs w:val="20"/>
                <w:lang w:eastAsia="en-US"/>
              </w:rPr>
              <w:lastRenderedPageBreak/>
              <w:t>Cultural</w:t>
            </w:r>
          </w:p>
        </w:tc>
        <w:tc>
          <w:tcPr>
            <w:tcW w:w="0" w:type="dxa"/>
            <w:tcBorders>
              <w:top w:val="single" w:sz="2" w:space="0" w:color="D3D2D2"/>
              <w:bottom w:val="single" w:sz="2" w:space="0" w:color="D9D9D9" w:themeColor="background1" w:themeShade="D9"/>
            </w:tcBorders>
            <w:tcMar>
              <w:top w:w="198" w:type="dxa"/>
              <w:bottom w:w="198" w:type="dxa"/>
            </w:tcMar>
            <w:hideMark/>
          </w:tcPr>
          <w:p w14:paraId="3DA5B811" w14:textId="77777777" w:rsidR="009351A9" w:rsidRPr="009351A9" w:rsidRDefault="009351A9" w:rsidP="001D3442">
            <w:pPr>
              <w:pStyle w:val="BodyCopy"/>
              <w:spacing w:after="0" w:line="276" w:lineRule="auto"/>
              <w:ind w:right="113"/>
              <w:cnfStyle w:val="000000000000" w:firstRow="0" w:lastRow="0" w:firstColumn="0" w:lastColumn="0" w:oddVBand="0" w:evenVBand="0" w:oddHBand="0" w:evenHBand="0" w:firstRowFirstColumn="0" w:firstRowLastColumn="0" w:lastRowFirstColumn="0" w:lastRowLastColumn="0"/>
              <w:rPr>
                <w:rFonts w:asciiTheme="minorHAnsi" w:hAnsiTheme="minorHAnsi"/>
                <w:b/>
                <w:sz w:val="20"/>
                <w:szCs w:val="20"/>
              </w:rPr>
            </w:pPr>
            <w:r w:rsidRPr="009351A9">
              <w:rPr>
                <w:rFonts w:asciiTheme="minorHAnsi" w:hAnsiTheme="minorHAnsi"/>
                <w:b/>
                <w:sz w:val="20"/>
                <w:szCs w:val="20"/>
              </w:rPr>
              <w:t>Aboriginal heritage</w:t>
            </w:r>
          </w:p>
          <w:p w14:paraId="19932E95" w14:textId="77777777" w:rsidR="009351A9" w:rsidRPr="009351A9" w:rsidRDefault="009351A9" w:rsidP="001D3442">
            <w:pPr>
              <w:pStyle w:val="BodyCopy"/>
              <w:spacing w:after="0" w:line="276" w:lineRule="auto"/>
              <w:ind w:right="113"/>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9351A9">
              <w:rPr>
                <w:rFonts w:asciiTheme="minorHAnsi" w:hAnsiTheme="minorHAnsi"/>
                <w:sz w:val="20"/>
                <w:szCs w:val="20"/>
              </w:rPr>
              <w:t>Places of indigenous significance identified by the DPLH or the local community.</w:t>
            </w:r>
          </w:p>
          <w:p w14:paraId="3E6ECBC4" w14:textId="7624DDE7" w:rsidR="009351A9" w:rsidRPr="009351A9" w:rsidRDefault="00E47E19" w:rsidP="001D3442">
            <w:pPr>
              <w:pStyle w:val="BodyCopy"/>
              <w:spacing w:after="0" w:line="276" w:lineRule="auto"/>
              <w:ind w:right="113"/>
              <w:cnfStyle w:val="000000000000" w:firstRow="0" w:lastRow="0" w:firstColumn="0" w:lastColumn="0" w:oddVBand="0" w:evenVBand="0" w:oddHBand="0" w:evenHBand="0" w:firstRowFirstColumn="0" w:firstRowLastColumn="0" w:lastRowFirstColumn="0" w:lastRowLastColumn="0"/>
              <w:rPr>
                <w:rFonts w:asciiTheme="minorHAnsi" w:hAnsiTheme="minorHAnsi"/>
                <w:b/>
                <w:sz w:val="20"/>
                <w:szCs w:val="20"/>
              </w:rPr>
            </w:pPr>
            <w:r>
              <w:rPr>
                <w:rFonts w:asciiTheme="minorHAnsi" w:hAnsiTheme="minorHAnsi"/>
                <w:b/>
                <w:sz w:val="20"/>
                <w:szCs w:val="20"/>
              </w:rPr>
              <w:t>European</w:t>
            </w:r>
            <w:r w:rsidRPr="009351A9">
              <w:rPr>
                <w:rFonts w:asciiTheme="minorHAnsi" w:hAnsiTheme="minorHAnsi"/>
                <w:b/>
                <w:sz w:val="20"/>
                <w:szCs w:val="20"/>
              </w:rPr>
              <w:t xml:space="preserve"> </w:t>
            </w:r>
            <w:r w:rsidR="009351A9" w:rsidRPr="009351A9">
              <w:rPr>
                <w:rFonts w:asciiTheme="minorHAnsi" w:hAnsiTheme="minorHAnsi"/>
                <w:b/>
                <w:sz w:val="20"/>
                <w:szCs w:val="20"/>
              </w:rPr>
              <w:t>heritage</w:t>
            </w:r>
          </w:p>
          <w:p w14:paraId="3B8BFC8A" w14:textId="7F61DAAE" w:rsidR="009351A9" w:rsidRPr="009351A9" w:rsidRDefault="00E47E19" w:rsidP="001D3442">
            <w:pPr>
              <w:pStyle w:val="BodyCopy"/>
              <w:spacing w:after="0" w:line="276" w:lineRule="auto"/>
              <w:ind w:right="113"/>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Non-Indigenous heritage a</w:t>
            </w:r>
            <w:r w:rsidR="009351A9" w:rsidRPr="009351A9">
              <w:rPr>
                <w:rFonts w:asciiTheme="minorHAnsi" w:hAnsiTheme="minorHAnsi"/>
                <w:sz w:val="20"/>
                <w:szCs w:val="20"/>
              </w:rPr>
              <w:t>ssets afforded legislative protection through identification by the National Trust, State Heritage List or Local Planning Scheme Heritage List.</w:t>
            </w:r>
          </w:p>
          <w:p w14:paraId="046407EA" w14:textId="77777777" w:rsidR="009351A9" w:rsidRPr="009351A9" w:rsidRDefault="009351A9" w:rsidP="001D3442">
            <w:pPr>
              <w:pStyle w:val="BodyCopy"/>
              <w:spacing w:after="0" w:line="276" w:lineRule="auto"/>
              <w:ind w:right="113"/>
              <w:cnfStyle w:val="000000000000" w:firstRow="0" w:lastRow="0" w:firstColumn="0" w:lastColumn="0" w:oddVBand="0" w:evenVBand="0" w:oddHBand="0" w:evenHBand="0" w:firstRowFirstColumn="0" w:firstRowLastColumn="0" w:lastRowFirstColumn="0" w:lastRowLastColumn="0"/>
              <w:rPr>
                <w:rFonts w:asciiTheme="minorHAnsi" w:hAnsiTheme="minorHAnsi"/>
                <w:b/>
                <w:sz w:val="20"/>
                <w:szCs w:val="20"/>
              </w:rPr>
            </w:pPr>
            <w:r w:rsidRPr="009351A9">
              <w:rPr>
                <w:rFonts w:asciiTheme="minorHAnsi" w:hAnsiTheme="minorHAnsi"/>
                <w:b/>
                <w:sz w:val="20"/>
                <w:szCs w:val="20"/>
              </w:rPr>
              <w:t>Local heritage</w:t>
            </w:r>
          </w:p>
          <w:p w14:paraId="0C903DF4" w14:textId="30B79963" w:rsidR="009351A9" w:rsidRPr="009351A9" w:rsidRDefault="009351A9" w:rsidP="001D3442">
            <w:pPr>
              <w:pStyle w:val="BodyCopy"/>
              <w:spacing w:after="0" w:line="276" w:lineRule="auto"/>
              <w:ind w:right="113"/>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9351A9">
              <w:rPr>
                <w:rFonts w:asciiTheme="minorHAnsi" w:hAnsiTheme="minorHAnsi"/>
                <w:sz w:val="20"/>
                <w:szCs w:val="20"/>
              </w:rPr>
              <w:t>Assets identified in a Municipal Heritage Inventory or by the local community</w:t>
            </w:r>
            <w:r w:rsidR="00E47E19">
              <w:rPr>
                <w:rFonts w:asciiTheme="minorHAnsi" w:hAnsiTheme="minorHAnsi"/>
                <w:sz w:val="20"/>
                <w:szCs w:val="20"/>
              </w:rPr>
              <w:t xml:space="preserve"> as being significant to local heritage</w:t>
            </w:r>
            <w:r w:rsidRPr="009351A9">
              <w:rPr>
                <w:rFonts w:asciiTheme="minorHAnsi" w:hAnsiTheme="minorHAnsi"/>
                <w:sz w:val="20"/>
                <w:szCs w:val="20"/>
              </w:rPr>
              <w:t>.</w:t>
            </w:r>
          </w:p>
          <w:p w14:paraId="14A577FC" w14:textId="77777777" w:rsidR="009351A9" w:rsidRPr="009351A9" w:rsidRDefault="009351A9" w:rsidP="001D3442">
            <w:pPr>
              <w:pStyle w:val="BodyCopy"/>
              <w:spacing w:after="0" w:line="276" w:lineRule="auto"/>
              <w:ind w:right="113"/>
              <w:cnfStyle w:val="000000000000" w:firstRow="0" w:lastRow="0" w:firstColumn="0" w:lastColumn="0" w:oddVBand="0" w:evenVBand="0" w:oddHBand="0" w:evenHBand="0" w:firstRowFirstColumn="0" w:firstRowLastColumn="0" w:lastRowFirstColumn="0" w:lastRowLastColumn="0"/>
              <w:rPr>
                <w:rFonts w:asciiTheme="minorHAnsi" w:hAnsiTheme="minorHAnsi"/>
                <w:b/>
                <w:sz w:val="20"/>
                <w:szCs w:val="20"/>
              </w:rPr>
            </w:pPr>
            <w:r w:rsidRPr="009351A9">
              <w:rPr>
                <w:rFonts w:asciiTheme="minorHAnsi" w:hAnsiTheme="minorHAnsi"/>
                <w:b/>
                <w:sz w:val="20"/>
                <w:szCs w:val="20"/>
              </w:rPr>
              <w:t>Other</w:t>
            </w:r>
          </w:p>
          <w:p w14:paraId="228A5994" w14:textId="2AD01D50" w:rsidR="009351A9" w:rsidRPr="009351A9" w:rsidRDefault="009351A9" w:rsidP="00E47E19">
            <w:pPr>
              <w:spacing w:after="0" w:line="276" w:lineRule="auto"/>
              <w:ind w:left="0" w:right="113"/>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9351A9">
              <w:rPr>
                <w:rFonts w:asciiTheme="minorHAnsi" w:hAnsiTheme="minorHAnsi" w:cs="Arial"/>
                <w:sz w:val="20"/>
                <w:szCs w:val="20"/>
              </w:rPr>
              <w:t>Other assets of cultural value</w:t>
            </w:r>
            <w:r w:rsidR="00E47E19">
              <w:rPr>
                <w:rFonts w:asciiTheme="minorHAnsi" w:hAnsiTheme="minorHAnsi" w:cs="Arial"/>
                <w:sz w:val="20"/>
                <w:szCs w:val="20"/>
              </w:rPr>
              <w:t xml:space="preserve"> to the local community</w:t>
            </w:r>
            <w:r w:rsidRPr="009351A9">
              <w:rPr>
                <w:rFonts w:asciiTheme="minorHAnsi" w:hAnsiTheme="minorHAnsi" w:cs="Arial"/>
                <w:sz w:val="20"/>
                <w:szCs w:val="20"/>
              </w:rPr>
              <w:t xml:space="preserve">, for example community </w:t>
            </w:r>
            <w:r w:rsidR="00E47E19">
              <w:rPr>
                <w:rFonts w:asciiTheme="minorHAnsi" w:hAnsiTheme="minorHAnsi" w:cs="Arial"/>
                <w:sz w:val="20"/>
                <w:szCs w:val="20"/>
              </w:rPr>
              <w:t>halls, churches, clubs</w:t>
            </w:r>
            <w:r w:rsidRPr="009351A9">
              <w:rPr>
                <w:rFonts w:asciiTheme="minorHAnsi" w:hAnsiTheme="minorHAnsi" w:cs="Arial"/>
                <w:sz w:val="20"/>
                <w:szCs w:val="20"/>
              </w:rPr>
              <w:t xml:space="preserve"> and recreation facilities.</w:t>
            </w:r>
          </w:p>
        </w:tc>
      </w:tr>
    </w:tbl>
    <w:p w14:paraId="137BF4A0" w14:textId="0D013F50" w:rsidR="009351A9" w:rsidRDefault="009351A9" w:rsidP="00FD11EA">
      <w:pPr>
        <w:spacing w:after="0" w:line="276" w:lineRule="auto"/>
        <w:ind w:left="0" w:right="0" w:firstLine="0"/>
        <w:rPr>
          <w:rFonts w:asciiTheme="minorHAnsi" w:hAnsiTheme="minorHAnsi"/>
        </w:rPr>
      </w:pPr>
    </w:p>
    <w:p w14:paraId="1257DB7B" w14:textId="54C53B95" w:rsidR="009351A9" w:rsidRPr="009351A9" w:rsidRDefault="00B731C7" w:rsidP="00FD11EA">
      <w:pPr>
        <w:pStyle w:val="Heading2"/>
        <w:spacing w:line="276" w:lineRule="auto"/>
      </w:pPr>
      <w:bookmarkStart w:id="103" w:name="_Toc46812596"/>
      <w:r>
        <w:t xml:space="preserve"> </w:t>
      </w:r>
      <w:bookmarkStart w:id="104" w:name="_Toc50702041"/>
      <w:r w:rsidR="009351A9" w:rsidRPr="009351A9">
        <w:t>Assessment of Bushfire Risk</w:t>
      </w:r>
      <w:bookmarkEnd w:id="103"/>
      <w:bookmarkEnd w:id="104"/>
    </w:p>
    <w:p w14:paraId="0F8AC277" w14:textId="77777777" w:rsidR="00500F36" w:rsidRDefault="009351A9" w:rsidP="00814698">
      <w:pPr>
        <w:pStyle w:val="Para2"/>
        <w:rPr>
          <w:color w:val="00B0F0"/>
        </w:rPr>
      </w:pPr>
      <w:r w:rsidRPr="00DF3492">
        <w:t>Risk assessments have been undertaken for each asset or group of assets identified using the methodology described in the Guidelines</w:t>
      </w:r>
      <w:r w:rsidRPr="00DF3492">
        <w:rPr>
          <w:i/>
        </w:rPr>
        <w:t>.</w:t>
      </w:r>
      <w:r>
        <w:rPr>
          <w:i/>
        </w:rPr>
        <w:t xml:space="preserve"> </w:t>
      </w:r>
      <w:r w:rsidRPr="00814698">
        <w:rPr>
          <w:color w:val="00B0F0"/>
        </w:rPr>
        <w:t xml:space="preserve">The </w:t>
      </w:r>
      <w:r w:rsidRPr="00814698">
        <w:rPr>
          <w:i/>
          <w:color w:val="00B0F0"/>
        </w:rPr>
        <w:t>Asset Risk Register</w:t>
      </w:r>
      <w:r w:rsidRPr="00814698">
        <w:rPr>
          <w:color w:val="00B0F0"/>
        </w:rPr>
        <w:t xml:space="preserve"> at Appendix </w:t>
      </w:r>
      <w:r w:rsidR="00820E8A" w:rsidRPr="00814698">
        <w:rPr>
          <w:color w:val="00B0F0"/>
        </w:rPr>
        <w:fldChar w:fldCharType="begin">
          <w:ffData>
            <w:name w:val=""/>
            <w:enabled/>
            <w:calcOnExit w:val="0"/>
            <w:textInput>
              <w:default w:val="&lt;number&gt;"/>
            </w:textInput>
          </w:ffData>
        </w:fldChar>
      </w:r>
      <w:r w:rsidR="00820E8A" w:rsidRPr="00814698">
        <w:rPr>
          <w:color w:val="00B0F0"/>
        </w:rPr>
        <w:instrText xml:space="preserve"> FORMTEXT </w:instrText>
      </w:r>
      <w:r w:rsidR="00820E8A" w:rsidRPr="00814698">
        <w:rPr>
          <w:color w:val="00B0F0"/>
        </w:rPr>
      </w:r>
      <w:r w:rsidR="00820E8A" w:rsidRPr="00814698">
        <w:rPr>
          <w:color w:val="00B0F0"/>
        </w:rPr>
        <w:fldChar w:fldCharType="separate"/>
      </w:r>
      <w:r w:rsidR="00820E8A" w:rsidRPr="00814698">
        <w:rPr>
          <w:noProof/>
          <w:color w:val="00B0F0"/>
        </w:rPr>
        <w:t>&lt;number&gt;</w:t>
      </w:r>
      <w:r w:rsidR="00820E8A" w:rsidRPr="00814698">
        <w:rPr>
          <w:color w:val="00B0F0"/>
        </w:rPr>
        <w:fldChar w:fldCharType="end"/>
      </w:r>
      <w:r w:rsidRPr="00814698">
        <w:rPr>
          <w:color w:val="00B0F0"/>
        </w:rPr>
        <w:t xml:space="preserve"> shows the consequence and likelihood ratings assigned to each asset or group of assets identified and the subsequent risk rating</w:t>
      </w:r>
      <w:r w:rsidR="00115877">
        <w:rPr>
          <w:color w:val="00B0F0"/>
        </w:rPr>
        <w:t>.</w:t>
      </w:r>
    </w:p>
    <w:p w14:paraId="457CF205" w14:textId="77777777" w:rsidR="00500F36" w:rsidRDefault="00115877" w:rsidP="00814698">
      <w:pPr>
        <w:pStyle w:val="Para2"/>
        <w:rPr>
          <w:color w:val="00B0F0"/>
        </w:rPr>
      </w:pPr>
      <w:r>
        <w:rPr>
          <w:color w:val="00B0F0"/>
        </w:rPr>
        <w:t>O</w:t>
      </w:r>
      <w:r w:rsidR="000C5E7D" w:rsidRPr="00814698">
        <w:rPr>
          <w:color w:val="00B0F0"/>
        </w:rPr>
        <w:t>r</w:t>
      </w:r>
    </w:p>
    <w:p w14:paraId="00901E68" w14:textId="510C04A2" w:rsidR="00814698" w:rsidRDefault="00500F36" w:rsidP="00814698">
      <w:pPr>
        <w:pStyle w:val="Para2"/>
      </w:pPr>
      <w:r>
        <w:rPr>
          <w:color w:val="00B0F0"/>
        </w:rPr>
        <w:t>T</w:t>
      </w:r>
      <w:r w:rsidR="000C5E7D" w:rsidRPr="00814698">
        <w:rPr>
          <w:color w:val="00B0F0"/>
        </w:rPr>
        <w:t xml:space="preserve">he </w:t>
      </w:r>
      <w:r w:rsidR="000C5E7D" w:rsidRPr="00814698">
        <w:rPr>
          <w:i/>
          <w:color w:val="00B0F0"/>
        </w:rPr>
        <w:t>Asset Risk Register</w:t>
      </w:r>
      <w:r w:rsidR="000C5E7D" w:rsidRPr="00814698">
        <w:rPr>
          <w:color w:val="00B0F0"/>
        </w:rPr>
        <w:t xml:space="preserve"> will be maintained in BRMS, this information is not included in the plan because &lt;insert rational&gt;</w:t>
      </w:r>
      <w:r w:rsidR="009351A9" w:rsidRPr="00814698">
        <w:rPr>
          <w:color w:val="00B0F0"/>
        </w:rPr>
        <w:t>.</w:t>
      </w:r>
    </w:p>
    <w:p w14:paraId="4F8BC683" w14:textId="43DFECE6" w:rsidR="009351A9" w:rsidRPr="00814698" w:rsidRDefault="009351A9" w:rsidP="00814698">
      <w:pPr>
        <w:pStyle w:val="Para2"/>
        <w:rPr>
          <w:color w:val="00B0F0"/>
        </w:rPr>
      </w:pPr>
      <w:r w:rsidRPr="00DF3492">
        <w:lastRenderedPageBreak/>
        <w:t xml:space="preserve">The percentage of assets within the local government in each asset category at the time of </w:t>
      </w:r>
      <w:proofErr w:type="spellStart"/>
      <w:r w:rsidRPr="00DF3492">
        <w:t>BRM</w:t>
      </w:r>
      <w:proofErr w:type="spellEnd"/>
      <w:r w:rsidRPr="00DF3492">
        <w:t xml:space="preserve"> Plan endorsement is</w:t>
      </w:r>
      <w:r>
        <w:t xml:space="preserve"> shown in Table 4.</w:t>
      </w:r>
    </w:p>
    <w:p w14:paraId="6346CDC6" w14:textId="5FBA5AC1" w:rsidR="00820E8A" w:rsidRPr="007742B6" w:rsidRDefault="00820E8A" w:rsidP="001D3442">
      <w:pPr>
        <w:pStyle w:val="TableHeading"/>
        <w:spacing w:line="276" w:lineRule="auto"/>
        <w:rPr>
          <w:sz w:val="20"/>
          <w:szCs w:val="20"/>
        </w:rPr>
      </w:pPr>
      <w:bookmarkStart w:id="105" w:name="_Toc46812597"/>
      <w:bookmarkStart w:id="106" w:name="_Toc47176388"/>
      <w:bookmarkStart w:id="107" w:name="_Toc50702042"/>
      <w:r w:rsidRPr="007742B6">
        <w:rPr>
          <w:sz w:val="20"/>
          <w:szCs w:val="20"/>
        </w:rPr>
        <w:t>Table 4 – Asset Category Proportions</w:t>
      </w:r>
      <w:bookmarkEnd w:id="105"/>
      <w:bookmarkEnd w:id="106"/>
      <w:bookmarkEnd w:id="107"/>
    </w:p>
    <w:tbl>
      <w:tblPr>
        <w:tblStyle w:val="ListTable3-Accent11"/>
        <w:tblW w:w="0" w:type="auto"/>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761"/>
        <w:gridCol w:w="7481"/>
      </w:tblGrid>
      <w:tr w:rsidR="009351A9" w:rsidRPr="0077688E" w14:paraId="5853247A" w14:textId="77777777" w:rsidTr="009351A9">
        <w:trPr>
          <w:cnfStyle w:val="100000000000" w:firstRow="1" w:lastRow="0" w:firstColumn="0" w:lastColumn="0" w:oddVBand="0" w:evenVBand="0" w:oddHBand="0" w:evenHBand="0" w:firstRowFirstColumn="0" w:firstRowLastColumn="0" w:lastRowFirstColumn="0" w:lastRowLastColumn="0"/>
          <w:trHeight w:val="567"/>
        </w:trPr>
        <w:tc>
          <w:tcPr>
            <w:cnfStyle w:val="001000000100" w:firstRow="0" w:lastRow="0" w:firstColumn="1" w:lastColumn="0" w:oddVBand="0" w:evenVBand="0" w:oddHBand="0" w:evenHBand="0" w:firstRowFirstColumn="1" w:firstRowLastColumn="0" w:lastRowFirstColumn="0" w:lastRowLastColumn="0"/>
            <w:tcW w:w="1761" w:type="dxa"/>
            <w:tcBorders>
              <w:bottom w:val="none" w:sz="0" w:space="0" w:color="auto"/>
              <w:right w:val="none" w:sz="0" w:space="0" w:color="auto"/>
            </w:tcBorders>
            <w:shd w:val="clear" w:color="auto" w:fill="00B0F0"/>
            <w:vAlign w:val="center"/>
          </w:tcPr>
          <w:p w14:paraId="171E9D8B" w14:textId="46C6E013" w:rsidR="009351A9" w:rsidRPr="009351A9" w:rsidRDefault="009351A9" w:rsidP="001D3442">
            <w:pPr>
              <w:pStyle w:val="TableHeadingWhite"/>
              <w:spacing w:line="276" w:lineRule="auto"/>
              <w:rPr>
                <w:rFonts w:asciiTheme="minorHAnsi" w:hAnsiTheme="minorHAnsi" w:cs="Arial"/>
                <w:sz w:val="20"/>
              </w:rPr>
            </w:pPr>
            <w:r w:rsidRPr="009351A9">
              <w:rPr>
                <w:b/>
                <w:bCs/>
              </w:rPr>
              <w:t>Asset category</w:t>
            </w:r>
          </w:p>
        </w:tc>
        <w:tc>
          <w:tcPr>
            <w:tcW w:w="7481" w:type="dxa"/>
            <w:shd w:val="clear" w:color="auto" w:fill="00B0F0"/>
            <w:vAlign w:val="center"/>
          </w:tcPr>
          <w:p w14:paraId="0C8EAB6D" w14:textId="1BBB5F66" w:rsidR="009351A9" w:rsidRPr="009351A9" w:rsidRDefault="009351A9" w:rsidP="001D3442">
            <w:pPr>
              <w:pStyle w:val="TableHeadingWhite"/>
              <w:spacing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Arial"/>
                <w:i/>
                <w:color w:val="4472C4" w:themeColor="accent1"/>
                <w:sz w:val="20"/>
              </w:rPr>
            </w:pPr>
            <w:r w:rsidRPr="009351A9">
              <w:rPr>
                <w:b/>
                <w:bCs/>
              </w:rPr>
              <w:t>Proportion of identified assets</w:t>
            </w:r>
          </w:p>
        </w:tc>
      </w:tr>
      <w:tr w:rsidR="009351A9" w:rsidRPr="0077688E" w14:paraId="2546E0AC" w14:textId="77777777" w:rsidTr="009351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1" w:type="dxa"/>
            <w:tcBorders>
              <w:top w:val="none" w:sz="0" w:space="0" w:color="auto"/>
              <w:bottom w:val="single" w:sz="2" w:space="0" w:color="D3D2D2"/>
              <w:right w:val="none" w:sz="0" w:space="0" w:color="auto"/>
            </w:tcBorders>
            <w:vAlign w:val="center"/>
          </w:tcPr>
          <w:p w14:paraId="46650FD3" w14:textId="77777777" w:rsidR="009351A9" w:rsidRPr="009351A9" w:rsidRDefault="009351A9" w:rsidP="001D3442">
            <w:pPr>
              <w:spacing w:after="57" w:line="276" w:lineRule="auto"/>
              <w:ind w:right="0"/>
              <w:rPr>
                <w:rFonts w:asciiTheme="minorHAnsi" w:hAnsiTheme="minorHAnsi" w:cs="Arial"/>
                <w:sz w:val="20"/>
              </w:rPr>
            </w:pPr>
            <w:r w:rsidRPr="009351A9">
              <w:rPr>
                <w:rFonts w:asciiTheme="minorHAnsi" w:hAnsiTheme="minorHAnsi" w:cs="Arial"/>
                <w:sz w:val="20"/>
              </w:rPr>
              <w:t>Human Settlement</w:t>
            </w:r>
          </w:p>
        </w:tc>
        <w:tc>
          <w:tcPr>
            <w:tcW w:w="7481" w:type="dxa"/>
            <w:tcBorders>
              <w:top w:val="none" w:sz="0" w:space="0" w:color="auto"/>
              <w:bottom w:val="single" w:sz="2" w:space="0" w:color="D3D2D2"/>
            </w:tcBorders>
            <w:vAlign w:val="center"/>
          </w:tcPr>
          <w:p w14:paraId="2E1CE340" w14:textId="77777777" w:rsidR="009351A9" w:rsidRPr="000E45B4" w:rsidRDefault="009351A9" w:rsidP="001D3442">
            <w:pPr>
              <w:pStyle w:val="tablebody1"/>
              <w:spacing w:line="276" w:lineRule="auto"/>
              <w:cnfStyle w:val="000000100000" w:firstRow="0" w:lastRow="0" w:firstColumn="0" w:lastColumn="0" w:oddVBand="0" w:evenVBand="0" w:oddHBand="1" w:evenHBand="0" w:firstRowFirstColumn="0" w:firstRowLastColumn="0" w:lastRowFirstColumn="0" w:lastRowLastColumn="0"/>
              <w:rPr>
                <w:color w:val="00B0F0"/>
              </w:rPr>
            </w:pPr>
            <w:r w:rsidRPr="00C71D1E">
              <w:rPr>
                <w:color w:val="00B0F0"/>
              </w:rPr>
              <w:t xml:space="preserve">What is the percentage or number of total assets at risk from bushfire in each asset category at the time the </w:t>
            </w:r>
            <w:proofErr w:type="spellStart"/>
            <w:r w:rsidRPr="00C71D1E">
              <w:rPr>
                <w:color w:val="00B0F0"/>
              </w:rPr>
              <w:t>BRM</w:t>
            </w:r>
            <w:proofErr w:type="spellEnd"/>
            <w:r w:rsidRPr="00C71D1E">
              <w:rPr>
                <w:color w:val="00B0F0"/>
              </w:rPr>
              <w:t xml:space="preserve"> Plan was endorsed?</w:t>
            </w:r>
          </w:p>
        </w:tc>
      </w:tr>
      <w:tr w:rsidR="009351A9" w:rsidRPr="0077688E" w14:paraId="0E53B7FB" w14:textId="77777777" w:rsidTr="009351A9">
        <w:tc>
          <w:tcPr>
            <w:cnfStyle w:val="001000000000" w:firstRow="0" w:lastRow="0" w:firstColumn="1" w:lastColumn="0" w:oddVBand="0" w:evenVBand="0" w:oddHBand="0" w:evenHBand="0" w:firstRowFirstColumn="0" w:firstRowLastColumn="0" w:lastRowFirstColumn="0" w:lastRowLastColumn="0"/>
            <w:tcW w:w="1761" w:type="dxa"/>
            <w:tcBorders>
              <w:top w:val="single" w:sz="2" w:space="0" w:color="D3D2D2"/>
              <w:bottom w:val="single" w:sz="2" w:space="0" w:color="D3D2D2"/>
              <w:right w:val="none" w:sz="0" w:space="0" w:color="auto"/>
            </w:tcBorders>
            <w:vAlign w:val="center"/>
          </w:tcPr>
          <w:p w14:paraId="2B25F8D5" w14:textId="77777777" w:rsidR="009351A9" w:rsidRPr="009351A9" w:rsidRDefault="009351A9" w:rsidP="001D3442">
            <w:pPr>
              <w:spacing w:after="57" w:line="276" w:lineRule="auto"/>
              <w:ind w:right="0"/>
              <w:rPr>
                <w:rFonts w:asciiTheme="minorHAnsi" w:hAnsiTheme="minorHAnsi" w:cs="Arial"/>
                <w:sz w:val="20"/>
              </w:rPr>
            </w:pPr>
            <w:r w:rsidRPr="009351A9">
              <w:rPr>
                <w:rFonts w:asciiTheme="minorHAnsi" w:hAnsiTheme="minorHAnsi" w:cs="Arial"/>
                <w:sz w:val="20"/>
              </w:rPr>
              <w:t>Economic</w:t>
            </w:r>
          </w:p>
        </w:tc>
        <w:tc>
          <w:tcPr>
            <w:tcW w:w="7481" w:type="dxa"/>
            <w:tcBorders>
              <w:top w:val="single" w:sz="2" w:space="0" w:color="D3D2D2"/>
              <w:bottom w:val="single" w:sz="2" w:space="0" w:color="D3D2D2"/>
            </w:tcBorders>
            <w:vAlign w:val="center"/>
          </w:tcPr>
          <w:p w14:paraId="6AC7CEC1" w14:textId="77777777" w:rsidR="009351A9" w:rsidRPr="009351A9" w:rsidRDefault="009351A9" w:rsidP="001D3442">
            <w:pPr>
              <w:spacing w:after="57" w:line="276" w:lineRule="auto"/>
              <w:ind w:right="0"/>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rPr>
            </w:pPr>
          </w:p>
        </w:tc>
      </w:tr>
      <w:tr w:rsidR="009351A9" w:rsidRPr="0077688E" w14:paraId="29857D18" w14:textId="77777777" w:rsidTr="009351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1" w:type="dxa"/>
            <w:tcBorders>
              <w:top w:val="single" w:sz="2" w:space="0" w:color="D3D2D2"/>
              <w:bottom w:val="single" w:sz="2" w:space="0" w:color="D3D2D2"/>
              <w:right w:val="none" w:sz="0" w:space="0" w:color="auto"/>
            </w:tcBorders>
            <w:vAlign w:val="center"/>
          </w:tcPr>
          <w:p w14:paraId="3CC5C105" w14:textId="77777777" w:rsidR="009351A9" w:rsidRPr="009351A9" w:rsidRDefault="009351A9" w:rsidP="001D3442">
            <w:pPr>
              <w:spacing w:after="57" w:line="276" w:lineRule="auto"/>
              <w:ind w:right="0"/>
              <w:rPr>
                <w:rFonts w:asciiTheme="minorHAnsi" w:hAnsiTheme="minorHAnsi" w:cs="Arial"/>
                <w:sz w:val="20"/>
              </w:rPr>
            </w:pPr>
            <w:r w:rsidRPr="009351A9">
              <w:rPr>
                <w:rFonts w:asciiTheme="minorHAnsi" w:hAnsiTheme="minorHAnsi" w:cs="Arial"/>
                <w:sz w:val="20"/>
              </w:rPr>
              <w:t>Environmental</w:t>
            </w:r>
          </w:p>
        </w:tc>
        <w:tc>
          <w:tcPr>
            <w:tcW w:w="7481" w:type="dxa"/>
            <w:tcBorders>
              <w:top w:val="single" w:sz="2" w:space="0" w:color="D3D2D2"/>
              <w:bottom w:val="single" w:sz="2" w:space="0" w:color="D3D2D2"/>
            </w:tcBorders>
            <w:vAlign w:val="center"/>
          </w:tcPr>
          <w:p w14:paraId="098AB66F" w14:textId="77777777" w:rsidR="009351A9" w:rsidRPr="009351A9" w:rsidRDefault="009351A9" w:rsidP="001D3442">
            <w:pPr>
              <w:spacing w:after="57" w:line="276" w:lineRule="auto"/>
              <w:ind w:right="0"/>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0"/>
              </w:rPr>
            </w:pPr>
          </w:p>
        </w:tc>
      </w:tr>
      <w:tr w:rsidR="009351A9" w:rsidRPr="0077688E" w14:paraId="0F2E7FC0" w14:textId="77777777" w:rsidTr="009351A9">
        <w:tc>
          <w:tcPr>
            <w:cnfStyle w:val="001000000000" w:firstRow="0" w:lastRow="0" w:firstColumn="1" w:lastColumn="0" w:oddVBand="0" w:evenVBand="0" w:oddHBand="0" w:evenHBand="0" w:firstRowFirstColumn="0" w:firstRowLastColumn="0" w:lastRowFirstColumn="0" w:lastRowLastColumn="0"/>
            <w:tcW w:w="1761" w:type="dxa"/>
            <w:tcBorders>
              <w:top w:val="single" w:sz="2" w:space="0" w:color="D3D2D2"/>
              <w:bottom w:val="single" w:sz="2" w:space="0" w:color="D3D2D2"/>
              <w:right w:val="none" w:sz="0" w:space="0" w:color="auto"/>
            </w:tcBorders>
            <w:vAlign w:val="center"/>
          </w:tcPr>
          <w:p w14:paraId="011CC11D" w14:textId="77777777" w:rsidR="009351A9" w:rsidRPr="009351A9" w:rsidRDefault="009351A9" w:rsidP="001D3442">
            <w:pPr>
              <w:spacing w:after="57" w:line="276" w:lineRule="auto"/>
              <w:ind w:right="0"/>
              <w:rPr>
                <w:rFonts w:asciiTheme="minorHAnsi" w:hAnsiTheme="minorHAnsi" w:cs="Arial"/>
                <w:sz w:val="20"/>
              </w:rPr>
            </w:pPr>
            <w:r w:rsidRPr="009351A9">
              <w:rPr>
                <w:rFonts w:asciiTheme="minorHAnsi" w:hAnsiTheme="minorHAnsi" w:cs="Arial"/>
                <w:sz w:val="20"/>
              </w:rPr>
              <w:t>Cultural</w:t>
            </w:r>
          </w:p>
        </w:tc>
        <w:tc>
          <w:tcPr>
            <w:tcW w:w="7481" w:type="dxa"/>
            <w:tcBorders>
              <w:top w:val="single" w:sz="2" w:space="0" w:color="D3D2D2"/>
              <w:bottom w:val="single" w:sz="2" w:space="0" w:color="D3D2D2"/>
            </w:tcBorders>
            <w:vAlign w:val="center"/>
          </w:tcPr>
          <w:p w14:paraId="47291C46" w14:textId="77777777" w:rsidR="009351A9" w:rsidRPr="009351A9" w:rsidRDefault="009351A9" w:rsidP="001D3442">
            <w:pPr>
              <w:spacing w:after="57" w:line="276" w:lineRule="auto"/>
              <w:ind w:right="0"/>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rPr>
            </w:pPr>
          </w:p>
        </w:tc>
      </w:tr>
    </w:tbl>
    <w:p w14:paraId="43454202" w14:textId="0FA16930" w:rsidR="009351A9" w:rsidRDefault="009351A9" w:rsidP="007F5588">
      <w:pPr>
        <w:pStyle w:val="Para2"/>
        <w:spacing w:after="0"/>
        <w:ind w:left="0"/>
        <w:rPr>
          <w:rFonts w:asciiTheme="minorHAnsi" w:hAnsiTheme="minorHAnsi"/>
        </w:rPr>
      </w:pPr>
    </w:p>
    <w:p w14:paraId="2CE6C328" w14:textId="34D79F1C" w:rsidR="009351A9" w:rsidRPr="00E51AAA" w:rsidRDefault="009351A9" w:rsidP="001D3442">
      <w:pPr>
        <w:pStyle w:val="Heading3"/>
        <w:spacing w:before="0" w:line="276" w:lineRule="auto"/>
        <w:rPr>
          <w:lang w:eastAsia="en-AU"/>
        </w:rPr>
      </w:pPr>
      <w:bookmarkStart w:id="108" w:name="_Toc46812598"/>
      <w:bookmarkStart w:id="109" w:name="_Toc47176389"/>
      <w:bookmarkStart w:id="110" w:name="_Toc50702043"/>
      <w:r w:rsidRPr="00E51AAA">
        <w:rPr>
          <w:lang w:eastAsia="en-AU"/>
        </w:rPr>
        <w:t>4.3.</w:t>
      </w:r>
      <w:r>
        <w:rPr>
          <w:lang w:eastAsia="en-AU"/>
        </w:rPr>
        <w:t>1</w:t>
      </w:r>
      <w:r w:rsidRPr="00E51AAA">
        <w:rPr>
          <w:lang w:eastAsia="en-AU"/>
        </w:rPr>
        <w:tab/>
        <w:t xml:space="preserve">Consequence </w:t>
      </w:r>
      <w:r w:rsidRPr="009351A9">
        <w:t>Assessment</w:t>
      </w:r>
      <w:bookmarkEnd w:id="108"/>
      <w:bookmarkEnd w:id="109"/>
      <w:bookmarkEnd w:id="110"/>
      <w:r w:rsidRPr="00E51AAA">
        <w:rPr>
          <w:lang w:eastAsia="en-AU"/>
        </w:rPr>
        <w:t xml:space="preserve"> </w:t>
      </w:r>
    </w:p>
    <w:p w14:paraId="2BD991C6" w14:textId="693B2039" w:rsidR="009351A9" w:rsidRDefault="009351A9" w:rsidP="00E93BD9">
      <w:pPr>
        <w:pStyle w:val="Para3"/>
        <w:ind w:right="679"/>
      </w:pPr>
      <w:r w:rsidRPr="00E51AAA">
        <w:t xml:space="preserve">Consequence is described as the outcome or impact of a bushfire event. The approach used to determine the consequence rating is </w:t>
      </w:r>
      <w:r w:rsidRPr="00257334">
        <w:t>different for each asset category:</w:t>
      </w:r>
      <w:r w:rsidRPr="00E51AAA">
        <w:t xml:space="preserve"> Human Settlement</w:t>
      </w:r>
      <w:r>
        <w:t>;</w:t>
      </w:r>
      <w:r w:rsidRPr="00E51AAA">
        <w:t xml:space="preserve"> Economic</w:t>
      </w:r>
      <w:r>
        <w:t>;</w:t>
      </w:r>
      <w:r w:rsidRPr="00E51AAA">
        <w:t xml:space="preserve"> Environmental</w:t>
      </w:r>
      <w:r>
        <w:t>;</w:t>
      </w:r>
      <w:r w:rsidRPr="00E51AAA">
        <w:t xml:space="preserve"> and Cultural.</w:t>
      </w:r>
    </w:p>
    <w:p w14:paraId="6CF2C70C" w14:textId="77777777" w:rsidR="009351A9" w:rsidRPr="00E51AAA" w:rsidRDefault="009351A9" w:rsidP="00E93BD9">
      <w:pPr>
        <w:pStyle w:val="Para3"/>
      </w:pPr>
      <w:r w:rsidRPr="00E51AAA">
        <w:t xml:space="preserve">The methodology used to determine the </w:t>
      </w:r>
      <w:r w:rsidRPr="006B7BA5">
        <w:t>consequence</w:t>
      </w:r>
      <w:r w:rsidRPr="00E51AAA">
        <w:t xml:space="preserve"> rating for each asset category is based on the following:</w:t>
      </w:r>
    </w:p>
    <w:p w14:paraId="38CB04C1" w14:textId="79DF2BDB" w:rsidR="009351A9" w:rsidRPr="00BD40E0" w:rsidRDefault="009351A9" w:rsidP="00197490">
      <w:pPr>
        <w:pStyle w:val="Dotpoints3bold"/>
        <w:ind w:left="1134" w:hanging="283"/>
      </w:pPr>
      <w:r w:rsidRPr="006B7BA5">
        <w:t xml:space="preserve">Consequence Rating </w:t>
      </w:r>
      <w:r w:rsidRPr="002B46DE">
        <w:t>– Human Settlement</w:t>
      </w:r>
      <w:r w:rsidR="003D3897">
        <w:t>, Economic and Cultural</w:t>
      </w:r>
      <w:r w:rsidRPr="002B46DE">
        <w:t xml:space="preserve"> Assets</w:t>
      </w:r>
    </w:p>
    <w:p w14:paraId="5F824172" w14:textId="77777777" w:rsidR="009351A9" w:rsidRPr="00C71D1E" w:rsidRDefault="009351A9" w:rsidP="00197490">
      <w:pPr>
        <w:pStyle w:val="Body4"/>
        <w:ind w:left="1418" w:right="1104"/>
      </w:pPr>
      <w:r w:rsidRPr="00C71D1E">
        <w:t>The outcome or impact of a bushfire event on the asset, or a group of assets, measured by the hazard posed by the classified vegetation and the vulnerability of the asset.</w:t>
      </w:r>
    </w:p>
    <w:p w14:paraId="6EEA51A4" w14:textId="77777777" w:rsidR="009351A9" w:rsidRPr="00BD40E0" w:rsidRDefault="009351A9" w:rsidP="00197490">
      <w:pPr>
        <w:pStyle w:val="Dotpoints3bold"/>
        <w:ind w:left="1134" w:hanging="283"/>
      </w:pPr>
      <w:r w:rsidRPr="006B7BA5">
        <w:t xml:space="preserve">Consequence Rating </w:t>
      </w:r>
      <w:r w:rsidRPr="002B46DE">
        <w:t>– Environmental Assets</w:t>
      </w:r>
    </w:p>
    <w:p w14:paraId="2E4AEBCD" w14:textId="77777777" w:rsidR="009351A9" w:rsidRPr="00C71D1E" w:rsidRDefault="009351A9" w:rsidP="00197490">
      <w:pPr>
        <w:pStyle w:val="Body4"/>
        <w:ind w:left="1418" w:right="1104"/>
      </w:pPr>
      <w:r w:rsidRPr="00C71D1E">
        <w:t>The outcome or impact of a bushfire event on the asset, or a group of assets, measured by the vulnerability of the asset and the potential impact of a bushfire or fire regime.</w:t>
      </w:r>
    </w:p>
    <w:p w14:paraId="19412AF1" w14:textId="2D8BB313" w:rsidR="009351A9" w:rsidRPr="00DF3492" w:rsidRDefault="009351A9" w:rsidP="00FD11EA">
      <w:pPr>
        <w:pStyle w:val="Heading3"/>
        <w:spacing w:line="276" w:lineRule="auto"/>
        <w:rPr>
          <w:lang w:eastAsia="en-AU"/>
        </w:rPr>
      </w:pPr>
      <w:bookmarkStart w:id="111" w:name="_Toc46812600"/>
      <w:bookmarkStart w:id="112" w:name="_Toc47176391"/>
      <w:bookmarkStart w:id="113" w:name="_Toc50702044"/>
      <w:r w:rsidRPr="00DF3492">
        <w:rPr>
          <w:lang w:eastAsia="en-AU"/>
        </w:rPr>
        <w:t>4.3.</w:t>
      </w:r>
      <w:r>
        <w:rPr>
          <w:lang w:eastAsia="en-AU"/>
        </w:rPr>
        <w:t>2</w:t>
      </w:r>
      <w:r w:rsidRPr="00DF3492">
        <w:rPr>
          <w:lang w:eastAsia="en-AU"/>
        </w:rPr>
        <w:tab/>
      </w:r>
      <w:r w:rsidR="00B731C7">
        <w:rPr>
          <w:lang w:eastAsia="en-AU"/>
        </w:rPr>
        <w:t xml:space="preserve"> </w:t>
      </w:r>
      <w:r w:rsidRPr="00DF3492">
        <w:rPr>
          <w:lang w:eastAsia="en-AU"/>
        </w:rPr>
        <w:t xml:space="preserve">Likelihood </w:t>
      </w:r>
      <w:r w:rsidRPr="00C71D1E">
        <w:t>Assessment</w:t>
      </w:r>
      <w:bookmarkEnd w:id="111"/>
      <w:bookmarkEnd w:id="112"/>
      <w:bookmarkEnd w:id="113"/>
    </w:p>
    <w:p w14:paraId="74191798" w14:textId="256823C8" w:rsidR="009351A9" w:rsidRDefault="009351A9" w:rsidP="007F5588">
      <w:pPr>
        <w:pStyle w:val="Para3"/>
        <w:ind w:left="720"/>
      </w:pPr>
      <w:r w:rsidRPr="00DF3492">
        <w:t xml:space="preserve">Likelihood is described as the </w:t>
      </w:r>
      <w:r>
        <w:t>potential</w:t>
      </w:r>
      <w:r w:rsidRPr="00DF3492">
        <w:t xml:space="preserve"> of a bushfire igniting, spreading and </w:t>
      </w:r>
      <w:r>
        <w:t>impacting</w:t>
      </w:r>
      <w:r w:rsidRPr="00DF3492">
        <w:t xml:space="preserve"> an asset. The approach used to determine the likelihood rating is </w:t>
      </w:r>
      <w:r w:rsidRPr="00257334">
        <w:t>the same for each asset category:</w:t>
      </w:r>
      <w:r w:rsidRPr="00DF3492">
        <w:t xml:space="preserve"> Human Settlement</w:t>
      </w:r>
      <w:r>
        <w:t>;</w:t>
      </w:r>
      <w:r w:rsidRPr="00DF3492">
        <w:t xml:space="preserve"> Economic</w:t>
      </w:r>
      <w:r>
        <w:t>;</w:t>
      </w:r>
      <w:r w:rsidRPr="00DF3492">
        <w:t xml:space="preserve"> Environmental</w:t>
      </w:r>
      <w:r>
        <w:t>;</w:t>
      </w:r>
      <w:r w:rsidRPr="00DF3492">
        <w:t xml:space="preserve"> and Cultural</w:t>
      </w:r>
      <w:r w:rsidRPr="00257334">
        <w:t>.</w:t>
      </w:r>
    </w:p>
    <w:p w14:paraId="295A12FA" w14:textId="2731769D" w:rsidR="009351A9" w:rsidRPr="00E51AAA" w:rsidRDefault="009351A9" w:rsidP="00FD11EA">
      <w:pPr>
        <w:pStyle w:val="Heading3"/>
        <w:spacing w:line="276" w:lineRule="auto"/>
        <w:rPr>
          <w:lang w:eastAsia="en-AU"/>
        </w:rPr>
      </w:pPr>
      <w:bookmarkStart w:id="114" w:name="_Toc46812602"/>
      <w:bookmarkStart w:id="115" w:name="_Toc47176393"/>
      <w:bookmarkStart w:id="116" w:name="_Toc50702045"/>
      <w:r w:rsidRPr="00E51AAA">
        <w:rPr>
          <w:lang w:eastAsia="en-AU"/>
        </w:rPr>
        <w:lastRenderedPageBreak/>
        <w:t>4.3.3</w:t>
      </w:r>
      <w:r w:rsidR="00B731C7">
        <w:rPr>
          <w:lang w:eastAsia="en-AU"/>
        </w:rPr>
        <w:t xml:space="preserve"> </w:t>
      </w:r>
      <w:r w:rsidRPr="00E51AAA">
        <w:rPr>
          <w:lang w:eastAsia="en-AU"/>
        </w:rPr>
        <w:t xml:space="preserve">Assessment of Environmental </w:t>
      </w:r>
      <w:r w:rsidRPr="00C71D1E">
        <w:t>Assets</w:t>
      </w:r>
      <w:bookmarkEnd w:id="114"/>
      <w:bookmarkEnd w:id="115"/>
      <w:bookmarkEnd w:id="116"/>
    </w:p>
    <w:p w14:paraId="55E85E40" w14:textId="72E60737" w:rsidR="009351A9" w:rsidRPr="00C71D1E" w:rsidRDefault="009351A9" w:rsidP="00E93BD9">
      <w:pPr>
        <w:pStyle w:val="Para3"/>
        <w:rPr>
          <w:lang w:eastAsia="en-AU"/>
        </w:rPr>
      </w:pPr>
      <w:r w:rsidRPr="00E51AAA">
        <w:rPr>
          <w:lang w:eastAsia="en-AU"/>
        </w:rPr>
        <w:t xml:space="preserve">Using available biological information and fire history data, environmental assets with a known minimum fire threshold were assessed to determine if they were at risk from bushfire, within the five-year life of the </w:t>
      </w:r>
      <w:proofErr w:type="spellStart"/>
      <w:r w:rsidRPr="00E51AAA">
        <w:rPr>
          <w:lang w:eastAsia="en-AU"/>
        </w:rPr>
        <w:t>BRM</w:t>
      </w:r>
      <w:proofErr w:type="spellEnd"/>
      <w:r w:rsidRPr="00E51AAA">
        <w:rPr>
          <w:lang w:eastAsia="en-AU"/>
        </w:rPr>
        <w:t xml:space="preserve"> Plan. Environmental assets that would not be adversely impacted by b</w:t>
      </w:r>
      <w:r>
        <w:rPr>
          <w:lang w:eastAsia="en-AU"/>
        </w:rPr>
        <w:t>ushfire within the five-</w:t>
      </w:r>
      <w:r w:rsidRPr="00E51AAA">
        <w:rPr>
          <w:lang w:eastAsia="en-AU"/>
        </w:rPr>
        <w:t xml:space="preserve">year period have not been included and assessed in the </w:t>
      </w:r>
      <w:proofErr w:type="spellStart"/>
      <w:r w:rsidRPr="00E51AAA">
        <w:rPr>
          <w:lang w:eastAsia="en-AU"/>
        </w:rPr>
        <w:t>BRM</w:t>
      </w:r>
      <w:proofErr w:type="spellEnd"/>
      <w:r w:rsidRPr="00E51AAA">
        <w:rPr>
          <w:lang w:eastAsia="en-AU"/>
        </w:rPr>
        <w:t xml:space="preserve"> Plan. The negative impact of a fire on these assets (within the period of this </w:t>
      </w:r>
      <w:proofErr w:type="spellStart"/>
      <w:r w:rsidRPr="00E51AAA">
        <w:rPr>
          <w:lang w:eastAsia="en-AU"/>
        </w:rPr>
        <w:t>BRM</w:t>
      </w:r>
      <w:proofErr w:type="spellEnd"/>
      <w:r w:rsidRPr="00E51AAA">
        <w:rPr>
          <w:lang w:eastAsia="en-AU"/>
        </w:rPr>
        <w:t xml:space="preserve"> Plan) was determined to be minimal, and may even be of benefit to the</w:t>
      </w:r>
      <w:r>
        <w:rPr>
          <w:lang w:eastAsia="en-AU"/>
        </w:rPr>
        <w:t xml:space="preserve"> asset and surrounding habitat.</w:t>
      </w:r>
    </w:p>
    <w:p w14:paraId="4E74ABC5" w14:textId="79CF6B04" w:rsidR="009351A9" w:rsidRPr="00E51AAA" w:rsidRDefault="009351A9" w:rsidP="00FD11EA">
      <w:pPr>
        <w:pStyle w:val="Heading3"/>
        <w:spacing w:line="276" w:lineRule="auto"/>
        <w:rPr>
          <w:lang w:eastAsia="en-AU"/>
        </w:rPr>
      </w:pPr>
      <w:bookmarkStart w:id="117" w:name="_Toc46812603"/>
      <w:bookmarkStart w:id="118" w:name="_Toc47176394"/>
      <w:bookmarkStart w:id="119" w:name="_Toc50702046"/>
      <w:r w:rsidRPr="00E51AAA">
        <w:rPr>
          <w:lang w:eastAsia="en-AU"/>
        </w:rPr>
        <w:t>4.3.4</w:t>
      </w:r>
      <w:r w:rsidRPr="00E51AAA">
        <w:rPr>
          <w:lang w:eastAsia="en-AU"/>
        </w:rPr>
        <w:tab/>
      </w:r>
      <w:r w:rsidR="00B731C7">
        <w:rPr>
          <w:lang w:eastAsia="en-AU"/>
        </w:rPr>
        <w:t xml:space="preserve"> </w:t>
      </w:r>
      <w:r w:rsidRPr="00E51AAA">
        <w:rPr>
          <w:lang w:eastAsia="en-AU"/>
        </w:rPr>
        <w:t xml:space="preserve">Local </w:t>
      </w:r>
      <w:r w:rsidRPr="00C71D1E">
        <w:t>Government</w:t>
      </w:r>
      <w:r w:rsidRPr="00E51AAA">
        <w:rPr>
          <w:lang w:eastAsia="en-AU"/>
        </w:rPr>
        <w:t xml:space="preserve"> Asset Risk Summary</w:t>
      </w:r>
      <w:bookmarkEnd w:id="117"/>
      <w:bookmarkEnd w:id="118"/>
      <w:bookmarkEnd w:id="119"/>
    </w:p>
    <w:p w14:paraId="763B6CAC" w14:textId="4DEAD2EC" w:rsidR="009351A9" w:rsidRDefault="009351A9" w:rsidP="00E93BD9">
      <w:pPr>
        <w:pStyle w:val="Para3"/>
      </w:pPr>
      <w:r w:rsidRPr="00E51AAA">
        <w:t xml:space="preserve">A risk profile for the local government is provided in </w:t>
      </w:r>
      <w:r>
        <w:t>T</w:t>
      </w:r>
      <w:r w:rsidRPr="00E51AAA">
        <w:t xml:space="preserve">able </w:t>
      </w:r>
      <w:r>
        <w:t>7</w:t>
      </w:r>
      <w:r w:rsidRPr="00E51AAA">
        <w:t xml:space="preserve">. This table shows the proportion of assets at risk from bushfire in each risk category at the time the </w:t>
      </w:r>
      <w:proofErr w:type="spellStart"/>
      <w:r w:rsidRPr="00E51AAA">
        <w:t>BRM</w:t>
      </w:r>
      <w:proofErr w:type="spellEnd"/>
      <w:r w:rsidRPr="00E51AAA">
        <w:t xml:space="preserve"> Plan was endorsed.</w:t>
      </w:r>
    </w:p>
    <w:p w14:paraId="17335652" w14:textId="7805C460" w:rsidR="009351A9" w:rsidRPr="007742B6" w:rsidRDefault="009351A9" w:rsidP="00FD11EA">
      <w:pPr>
        <w:pStyle w:val="TableHeading"/>
        <w:spacing w:line="276" w:lineRule="auto"/>
        <w:ind w:left="690"/>
        <w:rPr>
          <w:sz w:val="20"/>
          <w:szCs w:val="20"/>
        </w:rPr>
      </w:pPr>
      <w:bookmarkStart w:id="120" w:name="_Toc46812604"/>
      <w:bookmarkStart w:id="121" w:name="_Toc47176395"/>
      <w:bookmarkStart w:id="122" w:name="_Toc50702047"/>
      <w:r w:rsidRPr="007742B6">
        <w:rPr>
          <w:sz w:val="20"/>
          <w:szCs w:val="20"/>
        </w:rPr>
        <w:t>Table 7 – Local Government Asset Risk Summary</w:t>
      </w:r>
      <w:bookmarkEnd w:id="120"/>
      <w:bookmarkEnd w:id="121"/>
      <w:bookmarkEnd w:id="122"/>
    </w:p>
    <w:tbl>
      <w:tblPr>
        <w:tblW w:w="4298" w:type="pct"/>
        <w:jc w:val="center"/>
        <w:tbl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insideH w:val="single" w:sz="2" w:space="0" w:color="595959" w:themeColor="text1" w:themeTint="A6"/>
          <w:insideV w:val="single" w:sz="2" w:space="0" w:color="595959" w:themeColor="text1" w:themeTint="A6"/>
        </w:tblBorders>
        <w:tblLayout w:type="fixed"/>
        <w:tblLook w:val="04A0" w:firstRow="1" w:lastRow="0" w:firstColumn="1" w:lastColumn="0" w:noHBand="0" w:noVBand="1"/>
      </w:tblPr>
      <w:tblGrid>
        <w:gridCol w:w="565"/>
        <w:gridCol w:w="2263"/>
        <w:gridCol w:w="1136"/>
        <w:gridCol w:w="1135"/>
        <w:gridCol w:w="1135"/>
        <w:gridCol w:w="1135"/>
        <w:gridCol w:w="1130"/>
      </w:tblGrid>
      <w:tr w:rsidR="009351A9" w:rsidRPr="0077688E" w14:paraId="3CE86B43" w14:textId="77777777" w:rsidTr="00C71D1E">
        <w:trPr>
          <w:cantSplit/>
          <w:trHeight w:val="567"/>
          <w:jc w:val="center"/>
        </w:trPr>
        <w:tc>
          <w:tcPr>
            <w:tcW w:w="332" w:type="pct"/>
            <w:vMerge w:val="restart"/>
            <w:shd w:val="clear" w:color="auto" w:fill="F2F2F2" w:themeFill="background1" w:themeFillShade="F2"/>
            <w:textDirection w:val="btLr"/>
          </w:tcPr>
          <w:p w14:paraId="1520634E" w14:textId="21EC817C" w:rsidR="009351A9" w:rsidRPr="00C71D1E" w:rsidRDefault="009351A9" w:rsidP="00FD11EA">
            <w:pPr>
              <w:spacing w:after="57" w:line="276" w:lineRule="auto"/>
              <w:ind w:left="123" w:right="113"/>
              <w:jc w:val="center"/>
              <w:rPr>
                <w:rFonts w:asciiTheme="minorHAnsi" w:hAnsiTheme="minorHAnsi" w:cs="Arial"/>
                <w:b/>
                <w:bCs/>
                <w:szCs w:val="36"/>
              </w:rPr>
            </w:pPr>
            <w:r w:rsidRPr="00C71D1E">
              <w:rPr>
                <w:rFonts w:asciiTheme="minorHAnsi" w:hAnsiTheme="minorHAnsi" w:cs="Arial"/>
                <w:b/>
                <w:bCs/>
                <w:szCs w:val="36"/>
              </w:rPr>
              <w:t>Asset Category</w:t>
            </w:r>
          </w:p>
        </w:tc>
        <w:tc>
          <w:tcPr>
            <w:tcW w:w="4668" w:type="pct"/>
            <w:gridSpan w:val="6"/>
            <w:shd w:val="clear" w:color="auto" w:fill="F2F2F2" w:themeFill="background1" w:themeFillShade="F2"/>
            <w:noWrap/>
            <w:vAlign w:val="center"/>
          </w:tcPr>
          <w:p w14:paraId="276A87CC" w14:textId="2BC3E477" w:rsidR="009351A9" w:rsidRPr="00C71D1E" w:rsidRDefault="009351A9" w:rsidP="00FD11EA">
            <w:pPr>
              <w:spacing w:after="57" w:line="276" w:lineRule="auto"/>
              <w:ind w:right="0"/>
              <w:jc w:val="center"/>
              <w:rPr>
                <w:rFonts w:asciiTheme="minorHAnsi" w:hAnsiTheme="minorHAnsi" w:cs="Arial"/>
                <w:b/>
                <w:bCs/>
                <w:szCs w:val="36"/>
              </w:rPr>
            </w:pPr>
            <w:r w:rsidRPr="00C71D1E">
              <w:rPr>
                <w:rFonts w:asciiTheme="minorHAnsi" w:hAnsiTheme="minorHAnsi" w:cs="Arial"/>
                <w:b/>
                <w:bCs/>
                <w:szCs w:val="36"/>
              </w:rPr>
              <w:t>Risk Rating</w:t>
            </w:r>
          </w:p>
        </w:tc>
      </w:tr>
      <w:tr w:rsidR="009351A9" w:rsidRPr="0077688E" w14:paraId="2B7896A4" w14:textId="77777777" w:rsidTr="00C71D1E">
        <w:trPr>
          <w:cantSplit/>
          <w:trHeight w:val="567"/>
          <w:jc w:val="center"/>
        </w:trPr>
        <w:tc>
          <w:tcPr>
            <w:tcW w:w="332" w:type="pct"/>
            <w:vMerge/>
            <w:shd w:val="clear" w:color="auto" w:fill="F2F2F2" w:themeFill="background1" w:themeFillShade="F2"/>
          </w:tcPr>
          <w:p w14:paraId="6CEE5E5D" w14:textId="77777777" w:rsidR="009351A9" w:rsidRPr="00C71D1E" w:rsidRDefault="009351A9" w:rsidP="00FD11EA">
            <w:pPr>
              <w:spacing w:after="57" w:line="276" w:lineRule="auto"/>
              <w:ind w:right="0"/>
              <w:jc w:val="both"/>
              <w:rPr>
                <w:rFonts w:asciiTheme="minorHAnsi" w:hAnsiTheme="minorHAnsi" w:cs="Arial"/>
                <w:sz w:val="20"/>
              </w:rPr>
            </w:pPr>
          </w:p>
        </w:tc>
        <w:tc>
          <w:tcPr>
            <w:tcW w:w="1331" w:type="pct"/>
            <w:noWrap/>
            <w:vAlign w:val="center"/>
            <w:hideMark/>
          </w:tcPr>
          <w:p w14:paraId="634A9025" w14:textId="168E520C" w:rsidR="009351A9" w:rsidRPr="00C71D1E" w:rsidRDefault="009351A9" w:rsidP="00FD11EA">
            <w:pPr>
              <w:spacing w:after="57" w:line="276" w:lineRule="auto"/>
              <w:ind w:right="0"/>
              <w:jc w:val="both"/>
              <w:rPr>
                <w:rFonts w:asciiTheme="minorHAnsi" w:hAnsiTheme="minorHAnsi" w:cs="Arial"/>
                <w:sz w:val="20"/>
              </w:rPr>
            </w:pPr>
          </w:p>
        </w:tc>
        <w:tc>
          <w:tcPr>
            <w:tcW w:w="668" w:type="pct"/>
            <w:shd w:val="clear" w:color="auto" w:fill="00B0F0"/>
            <w:noWrap/>
            <w:vAlign w:val="center"/>
            <w:hideMark/>
          </w:tcPr>
          <w:p w14:paraId="3E88C551" w14:textId="77777777" w:rsidR="009351A9" w:rsidRPr="00C71D1E" w:rsidRDefault="009351A9" w:rsidP="00FD11EA">
            <w:pPr>
              <w:spacing w:after="57" w:line="276" w:lineRule="auto"/>
              <w:ind w:right="0"/>
              <w:jc w:val="center"/>
              <w:rPr>
                <w:rFonts w:asciiTheme="minorHAnsi" w:hAnsiTheme="minorHAnsi" w:cs="Arial"/>
                <w:sz w:val="20"/>
              </w:rPr>
            </w:pPr>
            <w:r w:rsidRPr="00C71D1E">
              <w:rPr>
                <w:rFonts w:asciiTheme="minorHAnsi" w:hAnsiTheme="minorHAnsi" w:cs="Arial"/>
                <w:sz w:val="20"/>
              </w:rPr>
              <w:t>Low</w:t>
            </w:r>
          </w:p>
        </w:tc>
        <w:tc>
          <w:tcPr>
            <w:tcW w:w="668" w:type="pct"/>
            <w:shd w:val="clear" w:color="auto" w:fill="00B050"/>
            <w:noWrap/>
            <w:vAlign w:val="center"/>
            <w:hideMark/>
          </w:tcPr>
          <w:p w14:paraId="20068128" w14:textId="77777777" w:rsidR="009351A9" w:rsidRPr="00C71D1E" w:rsidRDefault="009351A9" w:rsidP="00FD11EA">
            <w:pPr>
              <w:spacing w:after="57" w:line="276" w:lineRule="auto"/>
              <w:ind w:right="0"/>
              <w:jc w:val="center"/>
              <w:rPr>
                <w:rFonts w:asciiTheme="minorHAnsi" w:hAnsiTheme="minorHAnsi" w:cs="Arial"/>
                <w:sz w:val="20"/>
              </w:rPr>
            </w:pPr>
            <w:r w:rsidRPr="00C71D1E">
              <w:rPr>
                <w:rFonts w:asciiTheme="minorHAnsi" w:hAnsiTheme="minorHAnsi" w:cs="Arial"/>
                <w:sz w:val="20"/>
              </w:rPr>
              <w:t>Medium</w:t>
            </w:r>
          </w:p>
        </w:tc>
        <w:tc>
          <w:tcPr>
            <w:tcW w:w="668" w:type="pct"/>
            <w:shd w:val="clear" w:color="auto" w:fill="FFFF00"/>
            <w:noWrap/>
            <w:vAlign w:val="center"/>
            <w:hideMark/>
          </w:tcPr>
          <w:p w14:paraId="34958F02" w14:textId="77777777" w:rsidR="009351A9" w:rsidRPr="00C71D1E" w:rsidRDefault="009351A9" w:rsidP="00FD11EA">
            <w:pPr>
              <w:spacing w:after="57" w:line="276" w:lineRule="auto"/>
              <w:ind w:right="0"/>
              <w:jc w:val="center"/>
              <w:rPr>
                <w:rFonts w:asciiTheme="minorHAnsi" w:hAnsiTheme="minorHAnsi" w:cs="Arial"/>
                <w:sz w:val="20"/>
              </w:rPr>
            </w:pPr>
            <w:r w:rsidRPr="00C71D1E">
              <w:rPr>
                <w:rFonts w:asciiTheme="minorHAnsi" w:hAnsiTheme="minorHAnsi" w:cs="Arial"/>
                <w:sz w:val="20"/>
              </w:rPr>
              <w:t>High</w:t>
            </w:r>
          </w:p>
        </w:tc>
        <w:tc>
          <w:tcPr>
            <w:tcW w:w="668" w:type="pct"/>
            <w:shd w:val="clear" w:color="auto" w:fill="FFC000"/>
            <w:noWrap/>
            <w:vAlign w:val="center"/>
            <w:hideMark/>
          </w:tcPr>
          <w:p w14:paraId="689C1165" w14:textId="77777777" w:rsidR="009351A9" w:rsidRPr="00C71D1E" w:rsidRDefault="009351A9" w:rsidP="00FD11EA">
            <w:pPr>
              <w:spacing w:after="57" w:line="276" w:lineRule="auto"/>
              <w:ind w:right="0"/>
              <w:jc w:val="center"/>
              <w:rPr>
                <w:rFonts w:asciiTheme="minorHAnsi" w:hAnsiTheme="minorHAnsi" w:cs="Arial"/>
                <w:sz w:val="20"/>
              </w:rPr>
            </w:pPr>
            <w:r w:rsidRPr="00C71D1E">
              <w:rPr>
                <w:rFonts w:asciiTheme="minorHAnsi" w:hAnsiTheme="minorHAnsi" w:cs="Arial"/>
                <w:sz w:val="20"/>
              </w:rPr>
              <w:t>Very High</w:t>
            </w:r>
          </w:p>
        </w:tc>
        <w:tc>
          <w:tcPr>
            <w:tcW w:w="665" w:type="pct"/>
            <w:shd w:val="clear" w:color="auto" w:fill="FF0000"/>
            <w:vAlign w:val="center"/>
          </w:tcPr>
          <w:p w14:paraId="46544F72" w14:textId="77777777" w:rsidR="009351A9" w:rsidRPr="00C71D1E" w:rsidRDefault="009351A9" w:rsidP="00FD11EA">
            <w:pPr>
              <w:spacing w:after="57" w:line="276" w:lineRule="auto"/>
              <w:ind w:right="0"/>
              <w:jc w:val="center"/>
              <w:rPr>
                <w:rFonts w:asciiTheme="minorHAnsi" w:hAnsiTheme="minorHAnsi" w:cs="Arial"/>
                <w:sz w:val="20"/>
              </w:rPr>
            </w:pPr>
            <w:r w:rsidRPr="00C71D1E">
              <w:rPr>
                <w:rFonts w:asciiTheme="minorHAnsi" w:hAnsiTheme="minorHAnsi" w:cs="Arial"/>
                <w:sz w:val="20"/>
              </w:rPr>
              <w:t>Extreme</w:t>
            </w:r>
          </w:p>
        </w:tc>
      </w:tr>
      <w:tr w:rsidR="009351A9" w:rsidRPr="0077688E" w14:paraId="3BE9D8A8" w14:textId="77777777" w:rsidTr="00C71D1E">
        <w:trPr>
          <w:trHeight w:val="270"/>
          <w:jc w:val="center"/>
        </w:trPr>
        <w:tc>
          <w:tcPr>
            <w:tcW w:w="332" w:type="pct"/>
            <w:vMerge/>
            <w:shd w:val="clear" w:color="auto" w:fill="F2F2F2" w:themeFill="background1" w:themeFillShade="F2"/>
          </w:tcPr>
          <w:p w14:paraId="1576D9F1" w14:textId="77777777" w:rsidR="009351A9" w:rsidRPr="00C71D1E" w:rsidRDefault="009351A9" w:rsidP="00FD11EA">
            <w:pPr>
              <w:spacing w:after="57" w:line="276" w:lineRule="auto"/>
              <w:ind w:right="0"/>
              <w:jc w:val="both"/>
              <w:rPr>
                <w:rFonts w:asciiTheme="minorHAnsi" w:hAnsiTheme="minorHAnsi" w:cs="Arial"/>
                <w:b/>
                <w:sz w:val="20"/>
              </w:rPr>
            </w:pPr>
          </w:p>
        </w:tc>
        <w:tc>
          <w:tcPr>
            <w:tcW w:w="1331" w:type="pct"/>
            <w:noWrap/>
            <w:vAlign w:val="bottom"/>
            <w:hideMark/>
          </w:tcPr>
          <w:p w14:paraId="4C37DD55" w14:textId="0FA704FB" w:rsidR="009351A9" w:rsidRPr="00C71D1E" w:rsidRDefault="009351A9" w:rsidP="00FD11EA">
            <w:pPr>
              <w:spacing w:after="57" w:line="276" w:lineRule="auto"/>
              <w:ind w:right="0"/>
              <w:jc w:val="both"/>
              <w:rPr>
                <w:rFonts w:asciiTheme="minorHAnsi" w:hAnsiTheme="minorHAnsi" w:cs="Arial"/>
                <w:b/>
                <w:sz w:val="20"/>
              </w:rPr>
            </w:pPr>
            <w:r w:rsidRPr="00C71D1E">
              <w:rPr>
                <w:rFonts w:asciiTheme="minorHAnsi" w:hAnsiTheme="minorHAnsi" w:cs="Arial"/>
                <w:b/>
                <w:sz w:val="20"/>
              </w:rPr>
              <w:t>Human Settlement</w:t>
            </w:r>
          </w:p>
        </w:tc>
        <w:tc>
          <w:tcPr>
            <w:tcW w:w="668" w:type="pct"/>
            <w:shd w:val="clear" w:color="auto" w:fill="00B0F0"/>
            <w:noWrap/>
            <w:vAlign w:val="center"/>
          </w:tcPr>
          <w:p w14:paraId="1632D1DC" w14:textId="77777777" w:rsidR="009351A9" w:rsidRPr="00C71D1E" w:rsidRDefault="009351A9" w:rsidP="00FD11EA">
            <w:pPr>
              <w:spacing w:after="57" w:line="276" w:lineRule="auto"/>
              <w:ind w:right="0"/>
              <w:jc w:val="center"/>
              <w:rPr>
                <w:rFonts w:asciiTheme="minorHAnsi" w:hAnsiTheme="minorHAnsi" w:cs="Arial"/>
                <w:i/>
                <w:color w:val="8496B0" w:themeColor="text2" w:themeTint="99"/>
                <w:sz w:val="20"/>
              </w:rPr>
            </w:pPr>
          </w:p>
        </w:tc>
        <w:tc>
          <w:tcPr>
            <w:tcW w:w="668" w:type="pct"/>
            <w:shd w:val="clear" w:color="auto" w:fill="00B050"/>
            <w:noWrap/>
            <w:vAlign w:val="center"/>
          </w:tcPr>
          <w:p w14:paraId="36A99F71" w14:textId="77777777" w:rsidR="009351A9" w:rsidRPr="00C71D1E" w:rsidRDefault="009351A9" w:rsidP="00FD11EA">
            <w:pPr>
              <w:spacing w:after="57" w:line="276" w:lineRule="auto"/>
              <w:ind w:right="0"/>
              <w:jc w:val="center"/>
              <w:rPr>
                <w:rFonts w:asciiTheme="minorHAnsi" w:hAnsiTheme="minorHAnsi" w:cs="Arial"/>
                <w:i/>
                <w:color w:val="8496B0" w:themeColor="text2" w:themeTint="99"/>
                <w:sz w:val="20"/>
              </w:rPr>
            </w:pPr>
          </w:p>
        </w:tc>
        <w:tc>
          <w:tcPr>
            <w:tcW w:w="668" w:type="pct"/>
            <w:shd w:val="clear" w:color="auto" w:fill="FFFF00"/>
            <w:noWrap/>
            <w:vAlign w:val="center"/>
          </w:tcPr>
          <w:p w14:paraId="24568692" w14:textId="77777777" w:rsidR="009351A9" w:rsidRPr="00500F36" w:rsidRDefault="009351A9" w:rsidP="00FD11EA">
            <w:pPr>
              <w:spacing w:after="57" w:line="276" w:lineRule="auto"/>
              <w:ind w:right="0"/>
              <w:jc w:val="center"/>
              <w:rPr>
                <w:rFonts w:asciiTheme="minorHAnsi" w:hAnsiTheme="minorHAnsi" w:cs="Arial"/>
                <w:i/>
                <w:color w:val="00B0F0"/>
                <w:sz w:val="20"/>
              </w:rPr>
            </w:pPr>
            <w:r w:rsidRPr="00500F36">
              <w:rPr>
                <w:rFonts w:asciiTheme="minorHAnsi" w:hAnsiTheme="minorHAnsi" w:cs="Arial"/>
                <w:i/>
                <w:color w:val="00B0F0"/>
                <w:sz w:val="20"/>
              </w:rPr>
              <w:t>11%</w:t>
            </w:r>
          </w:p>
        </w:tc>
        <w:tc>
          <w:tcPr>
            <w:tcW w:w="668" w:type="pct"/>
            <w:shd w:val="clear" w:color="auto" w:fill="FFC000"/>
            <w:noWrap/>
            <w:vAlign w:val="center"/>
          </w:tcPr>
          <w:p w14:paraId="267564AF" w14:textId="77777777" w:rsidR="009351A9" w:rsidRPr="00500F36" w:rsidRDefault="009351A9" w:rsidP="00FD11EA">
            <w:pPr>
              <w:spacing w:after="57" w:line="276" w:lineRule="auto"/>
              <w:ind w:right="0"/>
              <w:jc w:val="center"/>
              <w:rPr>
                <w:rFonts w:asciiTheme="minorHAnsi" w:hAnsiTheme="minorHAnsi" w:cs="Arial"/>
                <w:i/>
                <w:color w:val="00B0F0"/>
                <w:sz w:val="20"/>
              </w:rPr>
            </w:pPr>
            <w:r w:rsidRPr="00500F36">
              <w:rPr>
                <w:rFonts w:asciiTheme="minorHAnsi" w:hAnsiTheme="minorHAnsi" w:cs="Arial"/>
                <w:i/>
                <w:color w:val="00B0F0"/>
                <w:sz w:val="20"/>
              </w:rPr>
              <w:t>14%</w:t>
            </w:r>
          </w:p>
        </w:tc>
        <w:tc>
          <w:tcPr>
            <w:tcW w:w="665" w:type="pct"/>
            <w:shd w:val="clear" w:color="auto" w:fill="FF0000"/>
            <w:vAlign w:val="center"/>
          </w:tcPr>
          <w:p w14:paraId="00A458A8" w14:textId="77777777" w:rsidR="009351A9" w:rsidRPr="00500F36" w:rsidRDefault="009351A9" w:rsidP="00FD11EA">
            <w:pPr>
              <w:spacing w:after="57" w:line="276" w:lineRule="auto"/>
              <w:ind w:right="0"/>
              <w:jc w:val="center"/>
              <w:rPr>
                <w:rFonts w:asciiTheme="minorHAnsi" w:hAnsiTheme="minorHAnsi" w:cs="Arial"/>
                <w:i/>
                <w:color w:val="00B0F0"/>
                <w:sz w:val="20"/>
              </w:rPr>
            </w:pPr>
            <w:r w:rsidRPr="00500F36">
              <w:rPr>
                <w:rFonts w:asciiTheme="minorHAnsi" w:hAnsiTheme="minorHAnsi" w:cs="Arial"/>
                <w:i/>
                <w:color w:val="00B0F0"/>
                <w:sz w:val="20"/>
              </w:rPr>
              <w:t>17%</w:t>
            </w:r>
          </w:p>
        </w:tc>
      </w:tr>
      <w:tr w:rsidR="009351A9" w:rsidRPr="0077688E" w14:paraId="5F78B4CD" w14:textId="77777777" w:rsidTr="00C71D1E">
        <w:trPr>
          <w:trHeight w:val="270"/>
          <w:jc w:val="center"/>
        </w:trPr>
        <w:tc>
          <w:tcPr>
            <w:tcW w:w="332" w:type="pct"/>
            <w:vMerge/>
            <w:shd w:val="clear" w:color="auto" w:fill="F2F2F2" w:themeFill="background1" w:themeFillShade="F2"/>
          </w:tcPr>
          <w:p w14:paraId="3C7A3384" w14:textId="77777777" w:rsidR="009351A9" w:rsidRPr="00C71D1E" w:rsidRDefault="009351A9" w:rsidP="00FD11EA">
            <w:pPr>
              <w:spacing w:after="57" w:line="276" w:lineRule="auto"/>
              <w:ind w:right="0"/>
              <w:jc w:val="both"/>
              <w:rPr>
                <w:rFonts w:asciiTheme="minorHAnsi" w:hAnsiTheme="minorHAnsi" w:cs="Arial"/>
                <w:b/>
                <w:sz w:val="20"/>
              </w:rPr>
            </w:pPr>
          </w:p>
        </w:tc>
        <w:tc>
          <w:tcPr>
            <w:tcW w:w="1331" w:type="pct"/>
            <w:noWrap/>
            <w:vAlign w:val="bottom"/>
            <w:hideMark/>
          </w:tcPr>
          <w:p w14:paraId="152984A5" w14:textId="0B93B457" w:rsidR="009351A9" w:rsidRPr="00C71D1E" w:rsidRDefault="009351A9" w:rsidP="00FD11EA">
            <w:pPr>
              <w:spacing w:after="57" w:line="276" w:lineRule="auto"/>
              <w:ind w:right="0"/>
              <w:jc w:val="both"/>
              <w:rPr>
                <w:rFonts w:asciiTheme="minorHAnsi" w:hAnsiTheme="minorHAnsi" w:cs="Arial"/>
                <w:b/>
                <w:sz w:val="20"/>
              </w:rPr>
            </w:pPr>
            <w:r w:rsidRPr="00C71D1E">
              <w:rPr>
                <w:rFonts w:asciiTheme="minorHAnsi" w:hAnsiTheme="minorHAnsi" w:cs="Arial"/>
                <w:b/>
                <w:sz w:val="20"/>
              </w:rPr>
              <w:t>Economic</w:t>
            </w:r>
          </w:p>
        </w:tc>
        <w:tc>
          <w:tcPr>
            <w:tcW w:w="668" w:type="pct"/>
            <w:shd w:val="clear" w:color="auto" w:fill="00B0F0"/>
            <w:noWrap/>
            <w:vAlign w:val="center"/>
          </w:tcPr>
          <w:p w14:paraId="74D26430" w14:textId="77777777" w:rsidR="009351A9" w:rsidRPr="00C71D1E" w:rsidRDefault="009351A9" w:rsidP="00FD11EA">
            <w:pPr>
              <w:spacing w:after="57" w:line="276" w:lineRule="auto"/>
              <w:ind w:right="0"/>
              <w:jc w:val="center"/>
              <w:rPr>
                <w:rFonts w:asciiTheme="minorHAnsi" w:hAnsiTheme="minorHAnsi" w:cs="Arial"/>
                <w:i/>
                <w:color w:val="8496B0" w:themeColor="text2" w:themeTint="99"/>
                <w:sz w:val="20"/>
              </w:rPr>
            </w:pPr>
          </w:p>
        </w:tc>
        <w:tc>
          <w:tcPr>
            <w:tcW w:w="668" w:type="pct"/>
            <w:shd w:val="clear" w:color="auto" w:fill="00B050"/>
            <w:noWrap/>
            <w:vAlign w:val="center"/>
          </w:tcPr>
          <w:p w14:paraId="465A72C2" w14:textId="77777777" w:rsidR="009351A9" w:rsidRPr="00C71D1E" w:rsidRDefault="009351A9" w:rsidP="00FD11EA">
            <w:pPr>
              <w:spacing w:after="57" w:line="276" w:lineRule="auto"/>
              <w:ind w:right="0"/>
              <w:jc w:val="center"/>
              <w:rPr>
                <w:rFonts w:asciiTheme="minorHAnsi" w:hAnsiTheme="minorHAnsi" w:cs="Arial"/>
                <w:i/>
                <w:color w:val="8496B0" w:themeColor="text2" w:themeTint="99"/>
                <w:sz w:val="20"/>
              </w:rPr>
            </w:pPr>
          </w:p>
        </w:tc>
        <w:tc>
          <w:tcPr>
            <w:tcW w:w="668" w:type="pct"/>
            <w:shd w:val="clear" w:color="auto" w:fill="FFFF00"/>
            <w:noWrap/>
            <w:vAlign w:val="center"/>
          </w:tcPr>
          <w:p w14:paraId="16F156EB" w14:textId="77777777" w:rsidR="009351A9" w:rsidRPr="00500F36" w:rsidRDefault="009351A9" w:rsidP="00FD11EA">
            <w:pPr>
              <w:spacing w:after="57" w:line="276" w:lineRule="auto"/>
              <w:ind w:right="0"/>
              <w:jc w:val="center"/>
              <w:rPr>
                <w:rFonts w:asciiTheme="minorHAnsi" w:hAnsiTheme="minorHAnsi" w:cs="Arial"/>
                <w:i/>
                <w:color w:val="00B0F0"/>
                <w:sz w:val="20"/>
              </w:rPr>
            </w:pPr>
            <w:r w:rsidRPr="00500F36">
              <w:rPr>
                <w:rFonts w:asciiTheme="minorHAnsi" w:hAnsiTheme="minorHAnsi" w:cs="Arial"/>
                <w:i/>
                <w:color w:val="00B0F0"/>
                <w:sz w:val="20"/>
              </w:rPr>
              <w:t>10%</w:t>
            </w:r>
          </w:p>
        </w:tc>
        <w:tc>
          <w:tcPr>
            <w:tcW w:w="668" w:type="pct"/>
            <w:shd w:val="clear" w:color="auto" w:fill="FFC000"/>
            <w:noWrap/>
            <w:vAlign w:val="center"/>
          </w:tcPr>
          <w:p w14:paraId="43A03210" w14:textId="77777777" w:rsidR="009351A9" w:rsidRPr="00500F36" w:rsidRDefault="009351A9" w:rsidP="00FD11EA">
            <w:pPr>
              <w:spacing w:after="57" w:line="276" w:lineRule="auto"/>
              <w:ind w:right="0"/>
              <w:jc w:val="center"/>
              <w:rPr>
                <w:rFonts w:asciiTheme="minorHAnsi" w:hAnsiTheme="minorHAnsi" w:cs="Arial"/>
                <w:i/>
                <w:color w:val="00B0F0"/>
                <w:sz w:val="20"/>
              </w:rPr>
            </w:pPr>
            <w:r w:rsidRPr="00500F36">
              <w:rPr>
                <w:rFonts w:asciiTheme="minorHAnsi" w:hAnsiTheme="minorHAnsi" w:cs="Arial"/>
                <w:i/>
                <w:color w:val="00B0F0"/>
                <w:sz w:val="20"/>
              </w:rPr>
              <w:t>10%</w:t>
            </w:r>
          </w:p>
        </w:tc>
        <w:tc>
          <w:tcPr>
            <w:tcW w:w="665" w:type="pct"/>
            <w:shd w:val="clear" w:color="auto" w:fill="FF0000"/>
            <w:vAlign w:val="center"/>
          </w:tcPr>
          <w:p w14:paraId="73AD6E98" w14:textId="77777777" w:rsidR="009351A9" w:rsidRPr="00500F36" w:rsidRDefault="009351A9" w:rsidP="00FD11EA">
            <w:pPr>
              <w:spacing w:after="57" w:line="276" w:lineRule="auto"/>
              <w:ind w:right="0"/>
              <w:jc w:val="center"/>
              <w:rPr>
                <w:rFonts w:asciiTheme="minorHAnsi" w:hAnsiTheme="minorHAnsi" w:cs="Arial"/>
                <w:i/>
                <w:color w:val="00B0F0"/>
                <w:sz w:val="20"/>
              </w:rPr>
            </w:pPr>
            <w:r w:rsidRPr="00500F36">
              <w:rPr>
                <w:rFonts w:asciiTheme="minorHAnsi" w:hAnsiTheme="minorHAnsi" w:cs="Arial"/>
                <w:i/>
                <w:color w:val="00B0F0"/>
                <w:sz w:val="20"/>
              </w:rPr>
              <w:t>10%</w:t>
            </w:r>
          </w:p>
        </w:tc>
      </w:tr>
      <w:tr w:rsidR="009351A9" w:rsidRPr="0077688E" w14:paraId="3B415D1C" w14:textId="77777777" w:rsidTr="00C71D1E">
        <w:trPr>
          <w:trHeight w:val="270"/>
          <w:jc w:val="center"/>
        </w:trPr>
        <w:tc>
          <w:tcPr>
            <w:tcW w:w="332" w:type="pct"/>
            <w:vMerge/>
            <w:shd w:val="clear" w:color="auto" w:fill="F2F2F2" w:themeFill="background1" w:themeFillShade="F2"/>
          </w:tcPr>
          <w:p w14:paraId="0B79C878" w14:textId="77777777" w:rsidR="009351A9" w:rsidRPr="00C71D1E" w:rsidRDefault="009351A9" w:rsidP="00FD11EA">
            <w:pPr>
              <w:spacing w:after="57" w:line="276" w:lineRule="auto"/>
              <w:ind w:right="0"/>
              <w:jc w:val="both"/>
              <w:rPr>
                <w:rFonts w:asciiTheme="minorHAnsi" w:hAnsiTheme="minorHAnsi" w:cs="Arial"/>
                <w:b/>
                <w:sz w:val="20"/>
              </w:rPr>
            </w:pPr>
          </w:p>
        </w:tc>
        <w:tc>
          <w:tcPr>
            <w:tcW w:w="1331" w:type="pct"/>
            <w:noWrap/>
            <w:vAlign w:val="bottom"/>
            <w:hideMark/>
          </w:tcPr>
          <w:p w14:paraId="34BD18C8" w14:textId="3717147D" w:rsidR="009351A9" w:rsidRPr="00C71D1E" w:rsidRDefault="009351A9" w:rsidP="00FD11EA">
            <w:pPr>
              <w:spacing w:after="57" w:line="276" w:lineRule="auto"/>
              <w:ind w:right="0"/>
              <w:jc w:val="both"/>
              <w:rPr>
                <w:rFonts w:asciiTheme="minorHAnsi" w:hAnsiTheme="minorHAnsi" w:cs="Arial"/>
                <w:b/>
                <w:sz w:val="20"/>
              </w:rPr>
            </w:pPr>
            <w:r w:rsidRPr="00C71D1E">
              <w:rPr>
                <w:rFonts w:asciiTheme="minorHAnsi" w:hAnsiTheme="minorHAnsi" w:cs="Arial"/>
                <w:b/>
                <w:sz w:val="20"/>
              </w:rPr>
              <w:t>Environmental</w:t>
            </w:r>
          </w:p>
        </w:tc>
        <w:tc>
          <w:tcPr>
            <w:tcW w:w="668" w:type="pct"/>
            <w:shd w:val="clear" w:color="auto" w:fill="00B0F0"/>
            <w:noWrap/>
            <w:vAlign w:val="center"/>
          </w:tcPr>
          <w:p w14:paraId="556C713E" w14:textId="77777777" w:rsidR="009351A9" w:rsidRPr="00C71D1E" w:rsidRDefault="009351A9" w:rsidP="00FD11EA">
            <w:pPr>
              <w:spacing w:after="57" w:line="276" w:lineRule="auto"/>
              <w:ind w:right="0"/>
              <w:jc w:val="center"/>
              <w:rPr>
                <w:rFonts w:asciiTheme="minorHAnsi" w:hAnsiTheme="minorHAnsi" w:cs="Arial"/>
                <w:i/>
                <w:color w:val="8496B0" w:themeColor="text2" w:themeTint="99"/>
                <w:sz w:val="20"/>
              </w:rPr>
            </w:pPr>
          </w:p>
        </w:tc>
        <w:tc>
          <w:tcPr>
            <w:tcW w:w="668" w:type="pct"/>
            <w:shd w:val="clear" w:color="auto" w:fill="00B050"/>
            <w:noWrap/>
            <w:vAlign w:val="center"/>
          </w:tcPr>
          <w:p w14:paraId="3C414764" w14:textId="77777777" w:rsidR="009351A9" w:rsidRPr="00C71D1E" w:rsidRDefault="009351A9" w:rsidP="00FD11EA">
            <w:pPr>
              <w:spacing w:after="57" w:line="276" w:lineRule="auto"/>
              <w:ind w:right="0"/>
              <w:jc w:val="center"/>
              <w:rPr>
                <w:rFonts w:asciiTheme="minorHAnsi" w:hAnsiTheme="minorHAnsi" w:cs="Arial"/>
                <w:i/>
                <w:color w:val="8496B0" w:themeColor="text2" w:themeTint="99"/>
                <w:sz w:val="20"/>
              </w:rPr>
            </w:pPr>
          </w:p>
        </w:tc>
        <w:tc>
          <w:tcPr>
            <w:tcW w:w="668" w:type="pct"/>
            <w:shd w:val="clear" w:color="auto" w:fill="FFFF00"/>
            <w:noWrap/>
            <w:vAlign w:val="center"/>
          </w:tcPr>
          <w:p w14:paraId="2F5CA870" w14:textId="77777777" w:rsidR="009351A9" w:rsidRPr="00500F36" w:rsidRDefault="009351A9" w:rsidP="00FD11EA">
            <w:pPr>
              <w:spacing w:after="57" w:line="276" w:lineRule="auto"/>
              <w:ind w:right="0"/>
              <w:jc w:val="center"/>
              <w:rPr>
                <w:rFonts w:asciiTheme="minorHAnsi" w:hAnsiTheme="minorHAnsi" w:cs="Arial"/>
                <w:i/>
                <w:color w:val="00B0F0"/>
                <w:sz w:val="20"/>
              </w:rPr>
            </w:pPr>
          </w:p>
        </w:tc>
        <w:tc>
          <w:tcPr>
            <w:tcW w:w="668" w:type="pct"/>
            <w:shd w:val="clear" w:color="auto" w:fill="FFC000"/>
            <w:noWrap/>
            <w:vAlign w:val="center"/>
          </w:tcPr>
          <w:p w14:paraId="10B693C0" w14:textId="77777777" w:rsidR="009351A9" w:rsidRPr="00500F36" w:rsidRDefault="009351A9" w:rsidP="00FD11EA">
            <w:pPr>
              <w:spacing w:after="57" w:line="276" w:lineRule="auto"/>
              <w:ind w:right="0"/>
              <w:jc w:val="center"/>
              <w:rPr>
                <w:rFonts w:asciiTheme="minorHAnsi" w:hAnsiTheme="minorHAnsi" w:cs="Arial"/>
                <w:i/>
                <w:color w:val="00B0F0"/>
                <w:sz w:val="20"/>
              </w:rPr>
            </w:pPr>
            <w:r w:rsidRPr="00500F36">
              <w:rPr>
                <w:rFonts w:asciiTheme="minorHAnsi" w:hAnsiTheme="minorHAnsi" w:cs="Arial"/>
                <w:i/>
                <w:color w:val="00B0F0"/>
                <w:sz w:val="20"/>
              </w:rPr>
              <w:t>10%</w:t>
            </w:r>
          </w:p>
        </w:tc>
        <w:tc>
          <w:tcPr>
            <w:tcW w:w="665" w:type="pct"/>
            <w:shd w:val="clear" w:color="auto" w:fill="FF0000"/>
            <w:vAlign w:val="center"/>
          </w:tcPr>
          <w:p w14:paraId="474EF608" w14:textId="77777777" w:rsidR="009351A9" w:rsidRPr="00500F36" w:rsidRDefault="009351A9" w:rsidP="00FD11EA">
            <w:pPr>
              <w:spacing w:after="57" w:line="276" w:lineRule="auto"/>
              <w:ind w:right="0"/>
              <w:jc w:val="center"/>
              <w:rPr>
                <w:rFonts w:asciiTheme="minorHAnsi" w:hAnsiTheme="minorHAnsi" w:cs="Arial"/>
                <w:i/>
                <w:color w:val="00B0F0"/>
                <w:sz w:val="20"/>
              </w:rPr>
            </w:pPr>
            <w:r w:rsidRPr="00500F36">
              <w:rPr>
                <w:rFonts w:asciiTheme="minorHAnsi" w:hAnsiTheme="minorHAnsi" w:cs="Arial"/>
                <w:i/>
                <w:color w:val="00B0F0"/>
                <w:sz w:val="20"/>
              </w:rPr>
              <w:t>8%</w:t>
            </w:r>
          </w:p>
        </w:tc>
      </w:tr>
      <w:tr w:rsidR="009351A9" w:rsidRPr="0077688E" w14:paraId="7F99F011" w14:textId="77777777" w:rsidTr="00C71D1E">
        <w:trPr>
          <w:trHeight w:val="270"/>
          <w:jc w:val="center"/>
        </w:trPr>
        <w:tc>
          <w:tcPr>
            <w:tcW w:w="332" w:type="pct"/>
            <w:vMerge/>
            <w:shd w:val="clear" w:color="auto" w:fill="F2F2F2" w:themeFill="background1" w:themeFillShade="F2"/>
          </w:tcPr>
          <w:p w14:paraId="2707B89E" w14:textId="77777777" w:rsidR="009351A9" w:rsidRPr="00C71D1E" w:rsidRDefault="009351A9" w:rsidP="00FD11EA">
            <w:pPr>
              <w:spacing w:after="57" w:line="276" w:lineRule="auto"/>
              <w:ind w:right="0"/>
              <w:jc w:val="both"/>
              <w:rPr>
                <w:rFonts w:asciiTheme="minorHAnsi" w:hAnsiTheme="minorHAnsi" w:cs="Arial"/>
                <w:b/>
                <w:sz w:val="20"/>
              </w:rPr>
            </w:pPr>
          </w:p>
        </w:tc>
        <w:tc>
          <w:tcPr>
            <w:tcW w:w="1331" w:type="pct"/>
            <w:noWrap/>
            <w:vAlign w:val="bottom"/>
            <w:hideMark/>
          </w:tcPr>
          <w:p w14:paraId="559DCA98" w14:textId="5A0C5AE4" w:rsidR="009351A9" w:rsidRPr="00C71D1E" w:rsidRDefault="009351A9" w:rsidP="00FD11EA">
            <w:pPr>
              <w:spacing w:after="57" w:line="276" w:lineRule="auto"/>
              <w:ind w:right="0"/>
              <w:jc w:val="both"/>
              <w:rPr>
                <w:rFonts w:asciiTheme="minorHAnsi" w:hAnsiTheme="minorHAnsi" w:cs="Arial"/>
                <w:b/>
                <w:sz w:val="20"/>
              </w:rPr>
            </w:pPr>
            <w:r w:rsidRPr="00C71D1E">
              <w:rPr>
                <w:rFonts w:asciiTheme="minorHAnsi" w:hAnsiTheme="minorHAnsi" w:cs="Arial"/>
                <w:b/>
                <w:sz w:val="20"/>
              </w:rPr>
              <w:t>Cultural</w:t>
            </w:r>
          </w:p>
        </w:tc>
        <w:tc>
          <w:tcPr>
            <w:tcW w:w="668" w:type="pct"/>
            <w:shd w:val="clear" w:color="auto" w:fill="00B0F0"/>
            <w:noWrap/>
            <w:vAlign w:val="center"/>
          </w:tcPr>
          <w:p w14:paraId="217217BD" w14:textId="77777777" w:rsidR="009351A9" w:rsidRPr="00C71D1E" w:rsidRDefault="009351A9" w:rsidP="00FD11EA">
            <w:pPr>
              <w:spacing w:after="57" w:line="276" w:lineRule="auto"/>
              <w:ind w:right="0"/>
              <w:jc w:val="center"/>
              <w:rPr>
                <w:rFonts w:asciiTheme="minorHAnsi" w:hAnsiTheme="minorHAnsi" w:cs="Arial"/>
                <w:i/>
                <w:color w:val="8496B0" w:themeColor="text2" w:themeTint="99"/>
                <w:sz w:val="20"/>
              </w:rPr>
            </w:pPr>
          </w:p>
        </w:tc>
        <w:tc>
          <w:tcPr>
            <w:tcW w:w="668" w:type="pct"/>
            <w:shd w:val="clear" w:color="auto" w:fill="00B050"/>
            <w:noWrap/>
            <w:vAlign w:val="center"/>
          </w:tcPr>
          <w:p w14:paraId="3105846E" w14:textId="77777777" w:rsidR="009351A9" w:rsidRPr="00C71D1E" w:rsidRDefault="009351A9" w:rsidP="00FD11EA">
            <w:pPr>
              <w:spacing w:after="57" w:line="276" w:lineRule="auto"/>
              <w:ind w:right="0"/>
              <w:jc w:val="center"/>
              <w:rPr>
                <w:rFonts w:asciiTheme="minorHAnsi" w:hAnsiTheme="minorHAnsi" w:cs="Arial"/>
                <w:i/>
                <w:color w:val="8496B0" w:themeColor="text2" w:themeTint="99"/>
                <w:sz w:val="20"/>
              </w:rPr>
            </w:pPr>
          </w:p>
        </w:tc>
        <w:tc>
          <w:tcPr>
            <w:tcW w:w="668" w:type="pct"/>
            <w:shd w:val="clear" w:color="auto" w:fill="FFFF00"/>
            <w:noWrap/>
            <w:vAlign w:val="center"/>
          </w:tcPr>
          <w:p w14:paraId="3BB6307A" w14:textId="77777777" w:rsidR="009351A9" w:rsidRPr="00500F36" w:rsidRDefault="009351A9" w:rsidP="00FD11EA">
            <w:pPr>
              <w:spacing w:after="57" w:line="276" w:lineRule="auto"/>
              <w:ind w:right="0"/>
              <w:jc w:val="center"/>
              <w:rPr>
                <w:rFonts w:asciiTheme="minorHAnsi" w:hAnsiTheme="minorHAnsi" w:cs="Arial"/>
                <w:i/>
                <w:color w:val="00B0F0"/>
                <w:sz w:val="20"/>
              </w:rPr>
            </w:pPr>
            <w:r w:rsidRPr="00500F36">
              <w:rPr>
                <w:rFonts w:asciiTheme="minorHAnsi" w:hAnsiTheme="minorHAnsi" w:cs="Arial"/>
                <w:i/>
                <w:color w:val="00B0F0"/>
                <w:sz w:val="20"/>
              </w:rPr>
              <w:t>5%</w:t>
            </w:r>
          </w:p>
        </w:tc>
        <w:tc>
          <w:tcPr>
            <w:tcW w:w="668" w:type="pct"/>
            <w:shd w:val="clear" w:color="auto" w:fill="FFC000"/>
            <w:noWrap/>
            <w:vAlign w:val="center"/>
          </w:tcPr>
          <w:p w14:paraId="576E7ADB" w14:textId="77777777" w:rsidR="009351A9" w:rsidRPr="00500F36" w:rsidRDefault="009351A9" w:rsidP="00FD11EA">
            <w:pPr>
              <w:spacing w:after="57" w:line="276" w:lineRule="auto"/>
              <w:ind w:right="0"/>
              <w:jc w:val="center"/>
              <w:rPr>
                <w:rFonts w:asciiTheme="minorHAnsi" w:hAnsiTheme="minorHAnsi" w:cs="Arial"/>
                <w:i/>
                <w:color w:val="00B0F0"/>
                <w:sz w:val="20"/>
              </w:rPr>
            </w:pPr>
            <w:r w:rsidRPr="00500F36">
              <w:rPr>
                <w:rFonts w:asciiTheme="minorHAnsi" w:hAnsiTheme="minorHAnsi" w:cs="Arial"/>
                <w:i/>
                <w:color w:val="00B0F0"/>
                <w:sz w:val="20"/>
              </w:rPr>
              <w:t>5%</w:t>
            </w:r>
          </w:p>
        </w:tc>
        <w:tc>
          <w:tcPr>
            <w:tcW w:w="665" w:type="pct"/>
            <w:shd w:val="clear" w:color="auto" w:fill="FF0000"/>
            <w:vAlign w:val="center"/>
          </w:tcPr>
          <w:p w14:paraId="446C08C9" w14:textId="77777777" w:rsidR="009351A9" w:rsidRPr="00500F36" w:rsidRDefault="009351A9" w:rsidP="00FD11EA">
            <w:pPr>
              <w:keepNext/>
              <w:spacing w:after="57" w:line="276" w:lineRule="auto"/>
              <w:ind w:right="0"/>
              <w:jc w:val="center"/>
              <w:rPr>
                <w:rFonts w:asciiTheme="minorHAnsi" w:hAnsiTheme="minorHAnsi" w:cs="Arial"/>
                <w:i/>
                <w:color w:val="00B0F0"/>
                <w:sz w:val="20"/>
              </w:rPr>
            </w:pPr>
          </w:p>
        </w:tc>
      </w:tr>
    </w:tbl>
    <w:p w14:paraId="45355065" w14:textId="680B1EED" w:rsidR="009351A9" w:rsidRPr="004F54D1" w:rsidRDefault="00500F36" w:rsidP="00500F36">
      <w:pPr>
        <w:pStyle w:val="Para2"/>
        <w:rPr>
          <w:rFonts w:asciiTheme="minorHAnsi" w:hAnsiTheme="minorHAnsi"/>
          <w:i/>
          <w:color w:val="00B0F0"/>
        </w:rPr>
      </w:pPr>
      <w:r w:rsidRPr="004F54D1">
        <w:rPr>
          <w:rFonts w:asciiTheme="minorHAnsi" w:hAnsiTheme="minorHAnsi"/>
          <w:i/>
          <w:color w:val="00B0F0"/>
        </w:rPr>
        <w:t>Note: replace these figures with Local Governments final percentages once asset register is locked in BRMS</w:t>
      </w:r>
    </w:p>
    <w:p w14:paraId="530AAB7B" w14:textId="77777777" w:rsidR="009351A9" w:rsidRDefault="009351A9" w:rsidP="00FD11EA">
      <w:pPr>
        <w:spacing w:after="0" w:line="276" w:lineRule="auto"/>
        <w:ind w:left="0" w:right="0" w:firstLine="0"/>
        <w:rPr>
          <w:rFonts w:asciiTheme="minorHAnsi" w:hAnsiTheme="minorHAnsi"/>
        </w:rPr>
      </w:pPr>
      <w:r>
        <w:rPr>
          <w:rFonts w:asciiTheme="minorHAnsi" w:hAnsiTheme="minorHAnsi"/>
        </w:rPr>
        <w:br w:type="page"/>
      </w:r>
    </w:p>
    <w:p w14:paraId="5B61656C" w14:textId="58BB64A4" w:rsidR="009351A9" w:rsidRPr="006D7228" w:rsidRDefault="009351A9" w:rsidP="00FD11EA">
      <w:pPr>
        <w:pStyle w:val="Heading1"/>
        <w:spacing w:line="276" w:lineRule="auto"/>
        <w:rPr>
          <w:rFonts w:cs="Arial"/>
        </w:rPr>
      </w:pPr>
      <w:bookmarkStart w:id="123" w:name="_Toc46812605"/>
      <w:bookmarkStart w:id="124" w:name="_Toc50702048"/>
      <w:r w:rsidRPr="00E51AAA">
        <w:lastRenderedPageBreak/>
        <w:t xml:space="preserve">Risk </w:t>
      </w:r>
      <w:r w:rsidRPr="006B7BA5">
        <w:t>Evaluation</w:t>
      </w:r>
      <w:bookmarkEnd w:id="123"/>
      <w:bookmarkEnd w:id="124"/>
    </w:p>
    <w:p w14:paraId="427CD4F9" w14:textId="25498000" w:rsidR="009351A9" w:rsidRPr="00E51AAA" w:rsidRDefault="00B731C7" w:rsidP="00FD11EA">
      <w:pPr>
        <w:pStyle w:val="Heading2"/>
        <w:spacing w:line="276" w:lineRule="auto"/>
      </w:pPr>
      <w:bookmarkStart w:id="125" w:name="_Toc46812606"/>
      <w:r>
        <w:t xml:space="preserve"> </w:t>
      </w:r>
      <w:bookmarkStart w:id="126" w:name="_Toc50702049"/>
      <w:r w:rsidR="009351A9" w:rsidRPr="00C71D1E">
        <w:t>Evaluating</w:t>
      </w:r>
      <w:r w:rsidR="009351A9" w:rsidRPr="00E51AAA">
        <w:t xml:space="preserve"> Bushfire </w:t>
      </w:r>
      <w:r w:rsidR="009351A9">
        <w:t>R</w:t>
      </w:r>
      <w:r w:rsidR="009351A9" w:rsidRPr="00E51AAA">
        <w:t>isk</w:t>
      </w:r>
      <w:bookmarkEnd w:id="125"/>
      <w:bookmarkEnd w:id="126"/>
    </w:p>
    <w:p w14:paraId="4A032E25" w14:textId="77777777" w:rsidR="009351A9" w:rsidRPr="00E51AAA" w:rsidRDefault="009351A9" w:rsidP="00AD1A69">
      <w:pPr>
        <w:pStyle w:val="Para2"/>
      </w:pPr>
      <w:r w:rsidRPr="00E51AAA">
        <w:t>The risk rating for each asset has been assessed against the consequence</w:t>
      </w:r>
      <w:r>
        <w:t xml:space="preserve"> and</w:t>
      </w:r>
      <w:r w:rsidRPr="00E51AAA">
        <w:t xml:space="preserve"> likelihood descriptions to ensure:</w:t>
      </w:r>
    </w:p>
    <w:p w14:paraId="770E2B89" w14:textId="77777777" w:rsidR="009351A9" w:rsidRPr="009351A9" w:rsidRDefault="009351A9" w:rsidP="00AD1A69">
      <w:pPr>
        <w:pStyle w:val="dots5"/>
      </w:pPr>
      <w:r w:rsidRPr="00E51AAA">
        <w:t xml:space="preserve">The </w:t>
      </w:r>
      <w:r w:rsidRPr="006B7BA5">
        <w:t xml:space="preserve">rating for </w:t>
      </w:r>
      <w:r w:rsidRPr="009351A9">
        <w:t>each asset reflects the relative seriousness of the bushfire risk to the asset;</w:t>
      </w:r>
    </w:p>
    <w:p w14:paraId="75A92EC3" w14:textId="77777777" w:rsidR="009351A9" w:rsidRPr="009351A9" w:rsidRDefault="009351A9" w:rsidP="00AD1A69">
      <w:pPr>
        <w:pStyle w:val="dots5"/>
      </w:pPr>
      <w:r w:rsidRPr="009351A9">
        <w:t>Consequence and likelihood ratings assigned to each asset are appropriate; and</w:t>
      </w:r>
    </w:p>
    <w:p w14:paraId="7673E2C0" w14:textId="77777777" w:rsidR="009351A9" w:rsidRDefault="009351A9" w:rsidP="00AD1A69">
      <w:pPr>
        <w:pStyle w:val="dots5"/>
      </w:pPr>
      <w:r w:rsidRPr="009351A9">
        <w:t>Local issues</w:t>
      </w:r>
      <w:r w:rsidRPr="00E51AAA">
        <w:t xml:space="preserve"> have been considered.</w:t>
      </w:r>
    </w:p>
    <w:p w14:paraId="56CEDFF4" w14:textId="77777777" w:rsidR="009351A9" w:rsidRPr="00E51AAA" w:rsidRDefault="009351A9" w:rsidP="000C5E7D">
      <w:pPr>
        <w:spacing w:after="57" w:line="276" w:lineRule="auto"/>
        <w:jc w:val="both"/>
        <w:rPr>
          <w:rFonts w:ascii="Arial" w:hAnsi="Arial" w:cs="Arial"/>
        </w:rPr>
      </w:pPr>
    </w:p>
    <w:p w14:paraId="59726563" w14:textId="0FC04A1B" w:rsidR="009351A9" w:rsidRPr="00E51AAA" w:rsidRDefault="00B731C7" w:rsidP="000C5E7D">
      <w:pPr>
        <w:pStyle w:val="Heading2"/>
        <w:spacing w:line="276" w:lineRule="auto"/>
      </w:pPr>
      <w:bookmarkStart w:id="127" w:name="_Toc46812607"/>
      <w:r>
        <w:t xml:space="preserve"> </w:t>
      </w:r>
      <w:bookmarkStart w:id="128" w:name="_Toc50702050"/>
      <w:r w:rsidR="009351A9" w:rsidRPr="00E51AAA">
        <w:t xml:space="preserve">Risk </w:t>
      </w:r>
      <w:r w:rsidR="009351A9" w:rsidRPr="00C71D1E">
        <w:t>Acceptability</w:t>
      </w:r>
      <w:bookmarkEnd w:id="127"/>
      <w:bookmarkEnd w:id="128"/>
    </w:p>
    <w:p w14:paraId="1B90A542" w14:textId="2FA03F66" w:rsidR="009351A9" w:rsidRPr="00C71D1E" w:rsidRDefault="009351A9" w:rsidP="00AD1A69">
      <w:pPr>
        <w:pStyle w:val="Para2"/>
        <w:rPr>
          <w:color w:val="00B0F0"/>
        </w:rPr>
      </w:pPr>
      <w:r w:rsidRPr="000E45B4">
        <w:rPr>
          <w:color w:val="00B0F0"/>
        </w:rPr>
        <w:t xml:space="preserve">It is not possible or practical to treat all bushfire risk. Some risk may be acceptable without the need for a specific treatment. Assets with a Low to Moderate risk rating are likely to be adequately managed through routine controls, so committing resources to further reduce the risk may not be justifiable. (Refer to </w:t>
      </w:r>
      <w:r w:rsidR="00560C09">
        <w:rPr>
          <w:color w:val="00B0F0"/>
        </w:rPr>
        <w:t>s</w:t>
      </w:r>
      <w:r w:rsidRPr="000E45B4">
        <w:rPr>
          <w:color w:val="00B0F0"/>
        </w:rPr>
        <w:t>ection 4.2 of the Guidelines).</w:t>
      </w:r>
    </w:p>
    <w:p w14:paraId="59D15143" w14:textId="21BF1CCB" w:rsidR="009351A9" w:rsidRPr="009351A9" w:rsidRDefault="009351A9" w:rsidP="00AD1A69">
      <w:pPr>
        <w:pStyle w:val="Para2"/>
      </w:pPr>
      <w:r w:rsidRPr="00E51AAA">
        <w:t xml:space="preserve">Risks below a certain level </w:t>
      </w:r>
      <w:r w:rsidRPr="006B7BA5">
        <w:t xml:space="preserve">were not considered to require specific treatment during the life of this </w:t>
      </w:r>
      <w:proofErr w:type="spellStart"/>
      <w:r w:rsidRPr="009351A9">
        <w:t>BRM</w:t>
      </w:r>
      <w:proofErr w:type="spellEnd"/>
      <w:r w:rsidRPr="009351A9">
        <w:t xml:space="preserve"> Plan. They will be managed by routine local government wide controls and monitored for any significant change in risk.</w:t>
      </w:r>
    </w:p>
    <w:p w14:paraId="4E2769FB" w14:textId="77777777" w:rsidR="009351A9" w:rsidRDefault="009351A9" w:rsidP="00AD1A69">
      <w:pPr>
        <w:pStyle w:val="Para2"/>
      </w:pPr>
      <w:r w:rsidRPr="009351A9">
        <w:t>In most circumstances risk acceptability and treatment will be determined by the land</w:t>
      </w:r>
      <w:r w:rsidRPr="00E51AAA">
        <w:t xml:space="preserve"> owner, in collaboration with local government and fire agencies. However, as a general rule, the following courses of action have been adopted for each risk rating.</w:t>
      </w:r>
    </w:p>
    <w:p w14:paraId="00A5E255" w14:textId="70C7BBBF" w:rsidR="009351A9" w:rsidRDefault="009351A9" w:rsidP="00FD11EA">
      <w:pPr>
        <w:spacing w:after="0" w:line="276" w:lineRule="auto"/>
        <w:ind w:left="0" w:right="0" w:firstLine="0"/>
        <w:rPr>
          <w:rFonts w:asciiTheme="minorHAnsi" w:hAnsiTheme="minorHAnsi"/>
        </w:rPr>
      </w:pPr>
      <w:r>
        <w:rPr>
          <w:rFonts w:asciiTheme="minorHAnsi" w:hAnsiTheme="minorHAnsi"/>
        </w:rPr>
        <w:br w:type="page"/>
      </w:r>
    </w:p>
    <w:p w14:paraId="2E7AD6FF" w14:textId="1834432F" w:rsidR="009351A9" w:rsidRPr="007742B6" w:rsidRDefault="009351A9" w:rsidP="00FD11EA">
      <w:pPr>
        <w:pStyle w:val="TableHeading"/>
        <w:spacing w:line="276" w:lineRule="auto"/>
        <w:rPr>
          <w:sz w:val="20"/>
          <w:szCs w:val="20"/>
        </w:rPr>
      </w:pPr>
      <w:bookmarkStart w:id="129" w:name="_Toc46812608"/>
      <w:bookmarkStart w:id="130" w:name="_Toc47176399"/>
      <w:bookmarkStart w:id="131" w:name="_Toc50702051"/>
      <w:r w:rsidRPr="007742B6">
        <w:rPr>
          <w:sz w:val="20"/>
          <w:szCs w:val="20"/>
        </w:rPr>
        <w:lastRenderedPageBreak/>
        <w:t>Table 8 – Criteria for Acceptance of Risk and Course of Action</w:t>
      </w:r>
      <w:bookmarkEnd w:id="129"/>
      <w:bookmarkEnd w:id="130"/>
      <w:bookmarkEnd w:id="131"/>
    </w:p>
    <w:tbl>
      <w:tblPr>
        <w:tblStyle w:val="ListTable3-Accent11"/>
        <w:tblW w:w="0" w:type="auto"/>
        <w:tblInd w:w="-284"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25"/>
        <w:gridCol w:w="2336"/>
        <w:gridCol w:w="6379"/>
      </w:tblGrid>
      <w:tr w:rsidR="000E45B4" w:rsidRPr="009351A9" w14:paraId="666B8781" w14:textId="77777777" w:rsidTr="00774DBC">
        <w:trPr>
          <w:cnfStyle w:val="100000000000" w:firstRow="1" w:lastRow="0" w:firstColumn="0" w:lastColumn="0" w:oddVBand="0" w:evenVBand="0" w:oddHBand="0" w:evenHBand="0" w:firstRowFirstColumn="0" w:firstRowLastColumn="0" w:lastRowFirstColumn="0" w:lastRowLastColumn="0"/>
          <w:trHeight w:val="338"/>
        </w:trPr>
        <w:tc>
          <w:tcPr>
            <w:cnfStyle w:val="001000000100" w:firstRow="0" w:lastRow="0" w:firstColumn="1" w:lastColumn="0" w:oddVBand="0" w:evenVBand="0" w:oddHBand="0" w:evenHBand="0" w:firstRowFirstColumn="1" w:firstRowLastColumn="0" w:lastRowFirstColumn="0" w:lastRowLastColumn="0"/>
            <w:tcW w:w="925" w:type="dxa"/>
            <w:tcBorders>
              <w:bottom w:val="none" w:sz="0" w:space="0" w:color="auto"/>
            </w:tcBorders>
            <w:shd w:val="clear" w:color="auto" w:fill="00B0F0"/>
            <w:hideMark/>
          </w:tcPr>
          <w:p w14:paraId="4D2924EB" w14:textId="77777777" w:rsidR="009351A9" w:rsidRPr="00C71D1E" w:rsidRDefault="009351A9" w:rsidP="00FD11EA">
            <w:pPr>
              <w:pStyle w:val="TableHeadingWhite"/>
              <w:spacing w:line="276" w:lineRule="auto"/>
              <w:rPr>
                <w:b/>
              </w:rPr>
            </w:pPr>
            <w:r w:rsidRPr="00C71D1E">
              <w:rPr>
                <w:b/>
                <w:bCs/>
              </w:rPr>
              <w:t>Risk Rating</w:t>
            </w:r>
          </w:p>
        </w:tc>
        <w:tc>
          <w:tcPr>
            <w:tcW w:w="2336" w:type="dxa"/>
            <w:shd w:val="clear" w:color="auto" w:fill="00B0F0"/>
            <w:hideMark/>
          </w:tcPr>
          <w:p w14:paraId="3E7A25BC" w14:textId="77777777" w:rsidR="009351A9" w:rsidRPr="00C71D1E" w:rsidRDefault="009351A9" w:rsidP="00FD11EA">
            <w:pPr>
              <w:pStyle w:val="TableHeadingWhite"/>
              <w:spacing w:line="276" w:lineRule="auto"/>
              <w:cnfStyle w:val="100000000000" w:firstRow="1" w:lastRow="0" w:firstColumn="0" w:lastColumn="0" w:oddVBand="0" w:evenVBand="0" w:oddHBand="0" w:evenHBand="0" w:firstRowFirstColumn="0" w:firstRowLastColumn="0" w:lastRowFirstColumn="0" w:lastRowLastColumn="0"/>
              <w:rPr>
                <w:b/>
              </w:rPr>
            </w:pPr>
            <w:r w:rsidRPr="00C71D1E">
              <w:rPr>
                <w:b/>
                <w:bCs/>
              </w:rPr>
              <w:t>Criteria for Acceptance of Risk</w:t>
            </w:r>
          </w:p>
        </w:tc>
        <w:tc>
          <w:tcPr>
            <w:tcW w:w="6379" w:type="dxa"/>
            <w:shd w:val="clear" w:color="auto" w:fill="00B0F0"/>
            <w:hideMark/>
          </w:tcPr>
          <w:p w14:paraId="6F067962" w14:textId="77777777" w:rsidR="009351A9" w:rsidRPr="00C71D1E" w:rsidRDefault="009351A9" w:rsidP="00FD11EA">
            <w:pPr>
              <w:pStyle w:val="TableHeadingWhite"/>
              <w:spacing w:line="276" w:lineRule="auto"/>
              <w:cnfStyle w:val="100000000000" w:firstRow="1" w:lastRow="0" w:firstColumn="0" w:lastColumn="0" w:oddVBand="0" w:evenVBand="0" w:oddHBand="0" w:evenHBand="0" w:firstRowFirstColumn="0" w:firstRowLastColumn="0" w:lastRowFirstColumn="0" w:lastRowLastColumn="0"/>
              <w:rPr>
                <w:b/>
              </w:rPr>
            </w:pPr>
            <w:r w:rsidRPr="00C71D1E">
              <w:rPr>
                <w:b/>
                <w:bCs/>
              </w:rPr>
              <w:t>Course of Action</w:t>
            </w:r>
          </w:p>
        </w:tc>
      </w:tr>
      <w:tr w:rsidR="000E45B4" w:rsidRPr="009351A9" w14:paraId="057E3F32" w14:textId="77777777" w:rsidTr="00774DBC">
        <w:trPr>
          <w:cnfStyle w:val="000000100000" w:firstRow="0" w:lastRow="0" w:firstColumn="0" w:lastColumn="0" w:oddVBand="0" w:evenVBand="0" w:oddHBand="1" w:evenHBand="0" w:firstRowFirstColumn="0" w:firstRowLastColumn="0" w:lastRowFirstColumn="0" w:lastRowLastColumn="0"/>
          <w:trHeight w:val="2348"/>
        </w:trPr>
        <w:tc>
          <w:tcPr>
            <w:cnfStyle w:val="001000000000" w:firstRow="0" w:lastRow="0" w:firstColumn="1" w:lastColumn="0" w:oddVBand="0" w:evenVBand="0" w:oddHBand="0" w:evenHBand="0" w:firstRowFirstColumn="0" w:firstRowLastColumn="0" w:lastRowFirstColumn="0" w:lastRowLastColumn="0"/>
            <w:tcW w:w="925" w:type="dxa"/>
            <w:tcBorders>
              <w:top w:val="none" w:sz="0" w:space="0" w:color="auto"/>
              <w:bottom w:val="single" w:sz="2" w:space="0" w:color="D9D9D9"/>
            </w:tcBorders>
            <w:shd w:val="clear" w:color="auto" w:fill="FF0000"/>
            <w:tcMar>
              <w:top w:w="198" w:type="dxa"/>
              <w:bottom w:w="198" w:type="dxa"/>
            </w:tcMar>
            <w:hideMark/>
          </w:tcPr>
          <w:p w14:paraId="463A5713" w14:textId="77777777" w:rsidR="009351A9" w:rsidRPr="00C71D1E" w:rsidRDefault="009351A9" w:rsidP="000C5E7D">
            <w:pPr>
              <w:spacing w:after="57" w:line="276" w:lineRule="auto"/>
              <w:ind w:left="0" w:right="0"/>
              <w:rPr>
                <w:rFonts w:asciiTheme="minorHAnsi" w:hAnsiTheme="minorHAnsi" w:cs="Arial"/>
                <w:b w:val="0"/>
                <w:color w:val="000000" w:themeColor="text1"/>
                <w:sz w:val="20"/>
                <w:szCs w:val="20"/>
                <w:lang w:eastAsia="en-US"/>
              </w:rPr>
            </w:pPr>
            <w:r w:rsidRPr="00C71D1E">
              <w:rPr>
                <w:rFonts w:asciiTheme="minorHAnsi" w:hAnsiTheme="minorHAnsi" w:cs="Arial"/>
                <w:color w:val="000000" w:themeColor="text1"/>
                <w:sz w:val="20"/>
                <w:szCs w:val="20"/>
              </w:rPr>
              <w:t>Extreme</w:t>
            </w:r>
          </w:p>
        </w:tc>
        <w:tc>
          <w:tcPr>
            <w:tcW w:w="2336" w:type="dxa"/>
            <w:tcBorders>
              <w:top w:val="none" w:sz="0" w:space="0" w:color="auto"/>
              <w:bottom w:val="single" w:sz="2" w:space="0" w:color="D9D9D9"/>
            </w:tcBorders>
            <w:shd w:val="clear" w:color="auto" w:fill="F2F2F2" w:themeFill="background1" w:themeFillShade="F2"/>
            <w:tcMar>
              <w:top w:w="198" w:type="dxa"/>
              <w:bottom w:w="198" w:type="dxa"/>
            </w:tcMar>
            <w:hideMark/>
          </w:tcPr>
          <w:p w14:paraId="6343E457" w14:textId="0C95C5DB" w:rsidR="009351A9" w:rsidRPr="007F5588" w:rsidRDefault="00820E8A" w:rsidP="000C5E7D">
            <w:pPr>
              <w:spacing w:after="57" w:line="276" w:lineRule="auto"/>
              <w:ind w:left="0" w:right="0"/>
              <w:cnfStyle w:val="000000100000" w:firstRow="0" w:lastRow="0" w:firstColumn="0" w:lastColumn="0" w:oddVBand="0" w:evenVBand="0" w:oddHBand="1" w:evenHBand="0" w:firstRowFirstColumn="0" w:firstRowLastColumn="0" w:lastRowFirstColumn="0" w:lastRowLastColumn="0"/>
              <w:rPr>
                <w:rFonts w:asciiTheme="minorHAnsi" w:hAnsiTheme="minorHAnsi" w:cs="Arial"/>
                <w:iCs/>
                <w:noProof/>
                <w:color w:val="00B0F0"/>
                <w:sz w:val="20"/>
                <w:szCs w:val="20"/>
                <w:lang w:eastAsia="en-US"/>
              </w:rPr>
            </w:pPr>
            <w:r>
              <w:rPr>
                <w:rFonts w:asciiTheme="minorHAnsi" w:hAnsiTheme="minorHAnsi" w:cs="Arial"/>
                <w:color w:val="00B0F0"/>
                <w:sz w:val="20"/>
                <w:szCs w:val="20"/>
              </w:rPr>
              <w:fldChar w:fldCharType="begin">
                <w:ffData>
                  <w:name w:val="Text15"/>
                  <w:enabled/>
                  <w:calcOnExit w:val="0"/>
                  <w:textInput>
                    <w:default w:val="&lt;Document Local Government-specific risk acceptance criteria for assets with EXTREME risk rating&gt;"/>
                  </w:textInput>
                </w:ffData>
              </w:fldChar>
            </w:r>
            <w:bookmarkStart w:id="132" w:name="Text15"/>
            <w:r>
              <w:rPr>
                <w:rFonts w:asciiTheme="minorHAnsi" w:hAnsiTheme="minorHAnsi" w:cs="Arial"/>
                <w:color w:val="00B0F0"/>
                <w:sz w:val="20"/>
                <w:szCs w:val="20"/>
                <w:lang w:eastAsia="en-US"/>
              </w:rPr>
              <w:instrText xml:space="preserve"> FORMTEXT </w:instrText>
            </w:r>
            <w:r>
              <w:rPr>
                <w:rFonts w:asciiTheme="minorHAnsi" w:hAnsiTheme="minorHAnsi" w:cs="Arial"/>
                <w:color w:val="00B0F0"/>
                <w:sz w:val="20"/>
                <w:szCs w:val="20"/>
              </w:rPr>
            </w:r>
            <w:r>
              <w:rPr>
                <w:rFonts w:asciiTheme="minorHAnsi" w:hAnsiTheme="minorHAnsi" w:cs="Arial"/>
                <w:color w:val="00B0F0"/>
                <w:sz w:val="20"/>
                <w:szCs w:val="20"/>
              </w:rPr>
              <w:fldChar w:fldCharType="separate"/>
            </w:r>
            <w:r>
              <w:rPr>
                <w:rFonts w:asciiTheme="minorHAnsi" w:hAnsiTheme="minorHAnsi" w:cs="Arial"/>
                <w:noProof/>
                <w:color w:val="00B0F0"/>
                <w:sz w:val="20"/>
                <w:szCs w:val="20"/>
                <w:lang w:eastAsia="en-US"/>
              </w:rPr>
              <w:t>&lt;Document Local Government-specific risk acceptance criteria for assets with EXTREME risk rating&gt;</w:t>
            </w:r>
            <w:r>
              <w:rPr>
                <w:rFonts w:asciiTheme="minorHAnsi" w:hAnsiTheme="minorHAnsi" w:cs="Arial"/>
                <w:color w:val="00B0F0"/>
                <w:sz w:val="20"/>
                <w:szCs w:val="20"/>
              </w:rPr>
              <w:fldChar w:fldCharType="end"/>
            </w:r>
            <w:bookmarkEnd w:id="132"/>
            <w:r w:rsidR="00AB0FF5">
              <w:rPr>
                <w:rFonts w:asciiTheme="minorHAnsi" w:hAnsiTheme="minorHAnsi" w:cs="Arial"/>
                <w:color w:val="00B0F0"/>
                <w:sz w:val="20"/>
                <w:szCs w:val="20"/>
              </w:rPr>
              <w:t xml:space="preserve">. </w:t>
            </w:r>
            <w:r w:rsidR="009351A9" w:rsidRPr="007F5588">
              <w:rPr>
                <w:rFonts w:asciiTheme="minorHAnsi" w:hAnsiTheme="minorHAnsi" w:cs="Arial"/>
                <w:iCs/>
                <w:noProof/>
                <w:color w:val="00B0F0"/>
                <w:sz w:val="20"/>
                <w:szCs w:val="20"/>
              </w:rPr>
              <w:t xml:space="preserve">For </w:t>
            </w:r>
            <w:r w:rsidR="009351A9" w:rsidRPr="007F5588">
              <w:rPr>
                <w:rFonts w:asciiTheme="minorHAnsi" w:hAnsiTheme="minorHAnsi" w:cs="Arial"/>
                <w:iCs/>
                <w:noProof/>
                <w:color w:val="00B0F0"/>
                <w:sz w:val="20"/>
                <w:szCs w:val="20"/>
              </w:rPr>
              <w:t>example, only acceptable with excellent controls. Urgent treatment action is required.</w:t>
            </w:r>
          </w:p>
          <w:p w14:paraId="3E9BCB9A" w14:textId="77777777" w:rsidR="009351A9" w:rsidRPr="00C71D1E" w:rsidRDefault="009351A9" w:rsidP="000C5E7D">
            <w:pPr>
              <w:spacing w:after="57" w:line="276" w:lineRule="auto"/>
              <w:ind w:left="0" w:right="0"/>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themeColor="text1"/>
                <w:sz w:val="20"/>
                <w:szCs w:val="20"/>
                <w:lang w:eastAsia="en-US"/>
              </w:rPr>
            </w:pPr>
          </w:p>
        </w:tc>
        <w:tc>
          <w:tcPr>
            <w:tcW w:w="6379" w:type="dxa"/>
            <w:tcBorders>
              <w:top w:val="none" w:sz="0" w:space="0" w:color="auto"/>
              <w:bottom w:val="single" w:sz="2" w:space="0" w:color="D9D9D9"/>
            </w:tcBorders>
            <w:tcMar>
              <w:top w:w="198" w:type="dxa"/>
              <w:bottom w:w="198" w:type="dxa"/>
            </w:tcMar>
            <w:hideMark/>
          </w:tcPr>
          <w:p w14:paraId="79DE9F4B" w14:textId="7CE863D0" w:rsidR="009351A9" w:rsidRPr="00500F36" w:rsidRDefault="00820E8A" w:rsidP="000C5E7D">
            <w:pPr>
              <w:spacing w:after="57" w:line="276" w:lineRule="auto"/>
              <w:ind w:left="0" w:right="0"/>
              <w:cnfStyle w:val="000000100000" w:firstRow="0" w:lastRow="0" w:firstColumn="0" w:lastColumn="0" w:oddVBand="0" w:evenVBand="0" w:oddHBand="1" w:evenHBand="0" w:firstRowFirstColumn="0" w:firstRowLastColumn="0" w:lastRowFirstColumn="0" w:lastRowLastColumn="0"/>
              <w:rPr>
                <w:rFonts w:asciiTheme="minorHAnsi" w:hAnsiTheme="minorHAnsi" w:cs="Arial"/>
                <w:iCs/>
                <w:color w:val="00B0F0"/>
                <w:sz w:val="20"/>
                <w:szCs w:val="20"/>
                <w:lang w:eastAsia="en-US"/>
              </w:rPr>
            </w:pPr>
            <w:r w:rsidRPr="00500F36">
              <w:rPr>
                <w:rFonts w:asciiTheme="minorHAnsi" w:hAnsiTheme="minorHAnsi" w:cs="Arial"/>
                <w:iCs/>
                <w:color w:val="00B0F0"/>
                <w:sz w:val="20"/>
                <w:szCs w:val="20"/>
              </w:rPr>
              <w:fldChar w:fldCharType="begin">
                <w:ffData>
                  <w:name w:val="Text16"/>
                  <w:enabled/>
                  <w:calcOnExit w:val="0"/>
                  <w:textInput>
                    <w:default w:val="&lt;Document Local Government specific course of action for assets with EXTREME risk rating here&gt;"/>
                  </w:textInput>
                </w:ffData>
              </w:fldChar>
            </w:r>
            <w:bookmarkStart w:id="133" w:name="Text16"/>
            <w:r w:rsidRPr="00500F36">
              <w:rPr>
                <w:rFonts w:asciiTheme="minorHAnsi" w:hAnsiTheme="minorHAnsi" w:cs="Arial"/>
                <w:iCs/>
                <w:color w:val="00B0F0"/>
                <w:sz w:val="20"/>
                <w:szCs w:val="20"/>
                <w:lang w:eastAsia="en-US"/>
              </w:rPr>
              <w:instrText xml:space="preserve"> FORMTEXT </w:instrText>
            </w:r>
            <w:r w:rsidRPr="00500F36">
              <w:rPr>
                <w:rFonts w:asciiTheme="minorHAnsi" w:hAnsiTheme="minorHAnsi" w:cs="Arial"/>
                <w:iCs/>
                <w:color w:val="00B0F0"/>
                <w:sz w:val="20"/>
                <w:szCs w:val="20"/>
              </w:rPr>
            </w:r>
            <w:r w:rsidRPr="00500F36">
              <w:rPr>
                <w:rFonts w:asciiTheme="minorHAnsi" w:hAnsiTheme="minorHAnsi" w:cs="Arial"/>
                <w:iCs/>
                <w:color w:val="00B0F0"/>
                <w:sz w:val="20"/>
                <w:szCs w:val="20"/>
              </w:rPr>
              <w:fldChar w:fldCharType="separate"/>
            </w:r>
            <w:r w:rsidRPr="00500F36">
              <w:rPr>
                <w:rFonts w:asciiTheme="minorHAnsi" w:hAnsiTheme="minorHAnsi" w:cs="Arial"/>
                <w:iCs/>
                <w:noProof/>
                <w:color w:val="00B0F0"/>
                <w:sz w:val="20"/>
                <w:szCs w:val="20"/>
                <w:lang w:eastAsia="en-US"/>
              </w:rPr>
              <w:t>&lt;Document Local Government specific course of action for assets with EXTREME risk rating here&gt;</w:t>
            </w:r>
            <w:r w:rsidRPr="00500F36">
              <w:rPr>
                <w:rFonts w:asciiTheme="minorHAnsi" w:hAnsiTheme="minorHAnsi" w:cs="Arial"/>
                <w:iCs/>
                <w:color w:val="00B0F0"/>
                <w:sz w:val="20"/>
                <w:szCs w:val="20"/>
              </w:rPr>
              <w:fldChar w:fldCharType="end"/>
            </w:r>
            <w:bookmarkEnd w:id="133"/>
          </w:p>
          <w:p w14:paraId="6C9203F8" w14:textId="77777777" w:rsidR="009351A9" w:rsidRPr="00500F36" w:rsidRDefault="009351A9" w:rsidP="000C5E7D">
            <w:pPr>
              <w:spacing w:after="57" w:line="276" w:lineRule="auto"/>
              <w:ind w:left="0" w:right="0"/>
              <w:cnfStyle w:val="000000100000" w:firstRow="0" w:lastRow="0" w:firstColumn="0" w:lastColumn="0" w:oddVBand="0" w:evenVBand="0" w:oddHBand="1" w:evenHBand="0" w:firstRowFirstColumn="0" w:firstRowLastColumn="0" w:lastRowFirstColumn="0" w:lastRowLastColumn="0"/>
              <w:rPr>
                <w:rFonts w:asciiTheme="minorHAnsi" w:hAnsiTheme="minorHAnsi" w:cs="Arial"/>
                <w:i/>
                <w:iCs/>
                <w:noProof/>
                <w:color w:val="00B0F0"/>
                <w:sz w:val="20"/>
                <w:szCs w:val="20"/>
                <w:lang w:eastAsia="en-US"/>
              </w:rPr>
            </w:pPr>
            <w:r w:rsidRPr="00500F36">
              <w:rPr>
                <w:rFonts w:asciiTheme="minorHAnsi" w:hAnsiTheme="minorHAnsi" w:cs="Arial"/>
                <w:i/>
                <w:iCs/>
                <w:noProof/>
                <w:color w:val="00B0F0"/>
                <w:sz w:val="20"/>
                <w:szCs w:val="20"/>
              </w:rPr>
              <w:t>An example may be:</w:t>
            </w:r>
          </w:p>
          <w:p w14:paraId="38AF2786" w14:textId="77777777" w:rsidR="009351A9" w:rsidRPr="00500F36" w:rsidRDefault="009351A9" w:rsidP="000C5E7D">
            <w:pPr>
              <w:spacing w:after="57" w:line="276" w:lineRule="auto"/>
              <w:ind w:left="0" w:right="0"/>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B0F0"/>
                <w:sz w:val="20"/>
                <w:szCs w:val="20"/>
                <w:lang w:eastAsia="en-US"/>
              </w:rPr>
            </w:pPr>
            <w:r w:rsidRPr="00500F36">
              <w:rPr>
                <w:rFonts w:asciiTheme="minorHAnsi" w:hAnsiTheme="minorHAnsi" w:cs="Arial"/>
                <w:color w:val="00B0F0"/>
                <w:sz w:val="20"/>
                <w:szCs w:val="20"/>
              </w:rPr>
              <w:t>Routine controls are not enough to adequately manage the risk.</w:t>
            </w:r>
          </w:p>
          <w:p w14:paraId="328BFED8" w14:textId="3795B8DF" w:rsidR="009351A9" w:rsidRPr="00500F36" w:rsidRDefault="009351A9" w:rsidP="000C5E7D">
            <w:pPr>
              <w:spacing w:after="57" w:line="276" w:lineRule="auto"/>
              <w:ind w:left="0" w:right="0"/>
              <w:cnfStyle w:val="000000100000" w:firstRow="0" w:lastRow="0" w:firstColumn="0" w:lastColumn="0" w:oddVBand="0" w:evenVBand="0" w:oddHBand="1" w:evenHBand="0" w:firstRowFirstColumn="0" w:firstRowLastColumn="0" w:lastRowFirstColumn="0" w:lastRowLastColumn="0"/>
              <w:rPr>
                <w:rFonts w:asciiTheme="minorHAnsi" w:hAnsiTheme="minorHAnsi" w:cs="Arial"/>
                <w:i/>
                <w:color w:val="00B0F0"/>
                <w:sz w:val="20"/>
                <w:szCs w:val="20"/>
                <w:lang w:eastAsia="en-US"/>
              </w:rPr>
            </w:pPr>
            <w:r w:rsidRPr="00500F36">
              <w:rPr>
                <w:rFonts w:asciiTheme="minorHAnsi" w:hAnsiTheme="minorHAnsi" w:cs="Arial"/>
                <w:color w:val="00B0F0"/>
                <w:sz w:val="20"/>
                <w:szCs w:val="20"/>
              </w:rPr>
              <w:t xml:space="preserve">Specific action is required in first </w:t>
            </w:r>
            <w:r w:rsidR="00820E8A" w:rsidRPr="00500F36">
              <w:rPr>
                <w:rFonts w:asciiTheme="minorHAnsi" w:hAnsiTheme="minorHAnsi" w:cs="Arial"/>
                <w:color w:val="00B0F0"/>
                <w:sz w:val="20"/>
                <w:szCs w:val="20"/>
              </w:rPr>
              <w:fldChar w:fldCharType="begin">
                <w:ffData>
                  <w:name w:val="Text17"/>
                  <w:enabled/>
                  <w:calcOnExit w:val="0"/>
                  <w:textInput>
                    <w:default w:val="&lt;XXX&gt;"/>
                  </w:textInput>
                </w:ffData>
              </w:fldChar>
            </w:r>
            <w:bookmarkStart w:id="134" w:name="Text17"/>
            <w:r w:rsidR="00820E8A" w:rsidRPr="00500F36">
              <w:rPr>
                <w:rFonts w:asciiTheme="minorHAnsi" w:hAnsiTheme="minorHAnsi" w:cs="Arial"/>
                <w:color w:val="00B0F0"/>
                <w:sz w:val="20"/>
                <w:szCs w:val="20"/>
                <w:lang w:eastAsia="en-US"/>
              </w:rPr>
              <w:instrText xml:space="preserve"> FORMTEXT </w:instrText>
            </w:r>
            <w:r w:rsidR="00820E8A" w:rsidRPr="00500F36">
              <w:rPr>
                <w:rFonts w:asciiTheme="minorHAnsi" w:hAnsiTheme="minorHAnsi" w:cs="Arial"/>
                <w:color w:val="00B0F0"/>
                <w:sz w:val="20"/>
                <w:szCs w:val="20"/>
              </w:rPr>
            </w:r>
            <w:r w:rsidR="00820E8A" w:rsidRPr="00500F36">
              <w:rPr>
                <w:rFonts w:asciiTheme="minorHAnsi" w:hAnsiTheme="minorHAnsi" w:cs="Arial"/>
                <w:color w:val="00B0F0"/>
                <w:sz w:val="20"/>
                <w:szCs w:val="20"/>
              </w:rPr>
              <w:fldChar w:fldCharType="separate"/>
            </w:r>
            <w:r w:rsidR="00820E8A" w:rsidRPr="00500F36">
              <w:rPr>
                <w:rFonts w:asciiTheme="minorHAnsi" w:hAnsiTheme="minorHAnsi" w:cs="Arial"/>
                <w:noProof/>
                <w:color w:val="00B0F0"/>
                <w:sz w:val="20"/>
                <w:szCs w:val="20"/>
                <w:lang w:eastAsia="en-US"/>
              </w:rPr>
              <w:t>&lt;XXX&gt;</w:t>
            </w:r>
            <w:r w:rsidR="00820E8A" w:rsidRPr="00500F36">
              <w:rPr>
                <w:rFonts w:asciiTheme="minorHAnsi" w:hAnsiTheme="minorHAnsi" w:cs="Arial"/>
                <w:color w:val="00B0F0"/>
                <w:sz w:val="20"/>
                <w:szCs w:val="20"/>
              </w:rPr>
              <w:fldChar w:fldCharType="end"/>
            </w:r>
            <w:bookmarkEnd w:id="134"/>
            <w:r w:rsidRPr="00500F36">
              <w:rPr>
                <w:rFonts w:asciiTheme="minorHAnsi" w:hAnsiTheme="minorHAnsi" w:cs="Arial"/>
                <w:color w:val="00B0F0"/>
                <w:sz w:val="20"/>
                <w:szCs w:val="20"/>
              </w:rPr>
              <w:t xml:space="preserve"> year of </w:t>
            </w:r>
            <w:proofErr w:type="spellStart"/>
            <w:r w:rsidRPr="00500F36">
              <w:rPr>
                <w:rFonts w:asciiTheme="minorHAnsi" w:hAnsiTheme="minorHAnsi" w:cs="Arial"/>
                <w:color w:val="00B0F0"/>
                <w:sz w:val="20"/>
                <w:szCs w:val="20"/>
              </w:rPr>
              <w:t>BRM</w:t>
            </w:r>
            <w:proofErr w:type="spellEnd"/>
            <w:r w:rsidRPr="00500F36">
              <w:rPr>
                <w:rFonts w:asciiTheme="minorHAnsi" w:hAnsiTheme="minorHAnsi" w:cs="Arial"/>
                <w:color w:val="00B0F0"/>
                <w:sz w:val="20"/>
                <w:szCs w:val="20"/>
              </w:rPr>
              <w:t xml:space="preserve"> Plan</w:t>
            </w:r>
            <w:r w:rsidR="00AB0FF5" w:rsidRPr="00500F36">
              <w:rPr>
                <w:rFonts w:asciiTheme="minorHAnsi" w:hAnsiTheme="minorHAnsi" w:cs="Arial"/>
                <w:color w:val="00B0F0"/>
                <w:sz w:val="20"/>
                <w:szCs w:val="20"/>
              </w:rPr>
              <w:t>.</w:t>
            </w:r>
            <w:r w:rsidRPr="00500F36">
              <w:rPr>
                <w:rFonts w:asciiTheme="minorHAnsi" w:hAnsiTheme="minorHAnsi" w:cs="Arial"/>
                <w:i/>
                <w:color w:val="00B0F0"/>
                <w:sz w:val="20"/>
                <w:szCs w:val="20"/>
              </w:rPr>
              <w:t xml:space="preserve"> </w:t>
            </w:r>
            <w:r w:rsidRPr="00500F36">
              <w:rPr>
                <w:rFonts w:asciiTheme="minorHAnsi" w:hAnsiTheme="minorHAnsi" w:cs="Arial"/>
                <w:i/>
                <w:iCs/>
                <w:noProof/>
                <w:color w:val="00B0F0"/>
                <w:sz w:val="20"/>
                <w:szCs w:val="20"/>
              </w:rPr>
              <w:t xml:space="preserve">Make sure this is realistic for the </w:t>
            </w:r>
            <w:r w:rsidR="0016012F" w:rsidRPr="00500F36">
              <w:rPr>
                <w:rFonts w:asciiTheme="minorHAnsi" w:hAnsiTheme="minorHAnsi" w:cs="Arial"/>
                <w:i/>
                <w:iCs/>
                <w:noProof/>
                <w:color w:val="00B0F0"/>
                <w:sz w:val="20"/>
                <w:szCs w:val="20"/>
              </w:rPr>
              <w:t xml:space="preserve">local government’s </w:t>
            </w:r>
            <w:r w:rsidRPr="00500F36">
              <w:rPr>
                <w:rFonts w:asciiTheme="minorHAnsi" w:hAnsiTheme="minorHAnsi" w:cs="Arial"/>
                <w:i/>
                <w:iCs/>
                <w:noProof/>
                <w:color w:val="00B0F0"/>
                <w:sz w:val="20"/>
                <w:szCs w:val="20"/>
              </w:rPr>
              <w:t>resources.</w:t>
            </w:r>
          </w:p>
          <w:p w14:paraId="3FBC8307" w14:textId="77777777" w:rsidR="009351A9" w:rsidRPr="00500F36" w:rsidRDefault="009351A9" w:rsidP="000C5E7D">
            <w:pPr>
              <w:spacing w:after="57" w:line="276" w:lineRule="auto"/>
              <w:ind w:left="0" w:right="0"/>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B0F0"/>
                <w:sz w:val="20"/>
                <w:szCs w:val="20"/>
                <w:lang w:eastAsia="en-US"/>
              </w:rPr>
            </w:pPr>
            <w:r w:rsidRPr="00500F36">
              <w:rPr>
                <w:rFonts w:asciiTheme="minorHAnsi" w:hAnsiTheme="minorHAnsi" w:cs="Arial"/>
                <w:color w:val="00B0F0"/>
                <w:sz w:val="20"/>
                <w:szCs w:val="20"/>
              </w:rPr>
              <w:t>Treatments will be approached by:</w:t>
            </w:r>
          </w:p>
          <w:p w14:paraId="3DFB8639" w14:textId="77777777" w:rsidR="009351A9" w:rsidRPr="00500F36" w:rsidRDefault="009351A9" w:rsidP="000C5E7D">
            <w:pPr>
              <w:pStyle w:val="tablebullets"/>
              <w:spacing w:line="276" w:lineRule="auto"/>
              <w:cnfStyle w:val="000000100000" w:firstRow="0" w:lastRow="0" w:firstColumn="0" w:lastColumn="0" w:oddVBand="0" w:evenVBand="0" w:oddHBand="1" w:evenHBand="0" w:firstRowFirstColumn="0" w:firstRowLastColumn="0" w:lastRowFirstColumn="0" w:lastRowLastColumn="0"/>
              <w:rPr>
                <w:i/>
                <w:color w:val="00B0F0"/>
              </w:rPr>
            </w:pPr>
            <w:r w:rsidRPr="00500F36">
              <w:rPr>
                <w:color w:val="00B0F0"/>
              </w:rPr>
              <w:t>Priorities will be made for treatments that will have maximum benefit to multiple assets and critical infrastructure.</w:t>
            </w:r>
          </w:p>
          <w:p w14:paraId="75591B03" w14:textId="77777777" w:rsidR="009351A9" w:rsidRPr="00500F36" w:rsidRDefault="009351A9" w:rsidP="000C5E7D">
            <w:pPr>
              <w:pStyle w:val="tablebullets"/>
              <w:spacing w:line="276" w:lineRule="auto"/>
              <w:cnfStyle w:val="000000100000" w:firstRow="0" w:lastRow="0" w:firstColumn="0" w:lastColumn="0" w:oddVBand="0" w:evenVBand="0" w:oddHBand="1" w:evenHBand="0" w:firstRowFirstColumn="0" w:firstRowLastColumn="0" w:lastRowFirstColumn="0" w:lastRowLastColumn="0"/>
              <w:rPr>
                <w:i/>
                <w:color w:val="00B0F0"/>
              </w:rPr>
            </w:pPr>
            <w:r w:rsidRPr="00500F36">
              <w:rPr>
                <w:color w:val="00B0F0"/>
              </w:rPr>
              <w:t>Treatments that benefit vulnerable communities will be given priority.</w:t>
            </w:r>
          </w:p>
          <w:p w14:paraId="766E27EA" w14:textId="77777777" w:rsidR="009351A9" w:rsidRPr="00500F36" w:rsidRDefault="009351A9" w:rsidP="000C5E7D">
            <w:pPr>
              <w:pStyle w:val="tablebullets"/>
              <w:spacing w:line="276" w:lineRule="auto"/>
              <w:cnfStyle w:val="000000100000" w:firstRow="0" w:lastRow="0" w:firstColumn="0" w:lastColumn="0" w:oddVBand="0" w:evenVBand="0" w:oddHBand="1" w:evenHBand="0" w:firstRowFirstColumn="0" w:firstRowLastColumn="0" w:lastRowFirstColumn="0" w:lastRowLastColumn="0"/>
              <w:rPr>
                <w:i/>
                <w:color w:val="00B0F0"/>
              </w:rPr>
            </w:pPr>
            <w:r w:rsidRPr="00500F36">
              <w:rPr>
                <w:color w:val="00B0F0"/>
              </w:rPr>
              <w:t>Identification of partnerships with other agencies for strategic mitigation.</w:t>
            </w:r>
          </w:p>
          <w:p w14:paraId="72F6B09F" w14:textId="77777777" w:rsidR="009351A9" w:rsidRPr="00500F36" w:rsidRDefault="009351A9" w:rsidP="000C5E7D">
            <w:pPr>
              <w:pStyle w:val="tablebullets"/>
              <w:spacing w:line="276" w:lineRule="auto"/>
              <w:cnfStyle w:val="000000100000" w:firstRow="0" w:lastRow="0" w:firstColumn="0" w:lastColumn="0" w:oddVBand="0" w:evenVBand="0" w:oddHBand="1" w:evenHBand="0" w:firstRowFirstColumn="0" w:firstRowLastColumn="0" w:lastRowFirstColumn="0" w:lastRowLastColumn="0"/>
              <w:rPr>
                <w:color w:val="00B0F0"/>
              </w:rPr>
            </w:pPr>
            <w:bookmarkStart w:id="135" w:name="_Hlk50559814"/>
            <w:r w:rsidRPr="00500F36">
              <w:rPr>
                <w:color w:val="00B0F0"/>
              </w:rPr>
              <w:t xml:space="preserve">Communication with asset owners </w:t>
            </w:r>
            <w:r w:rsidR="00684A3A" w:rsidRPr="00500F36">
              <w:rPr>
                <w:color w:val="00B0F0"/>
              </w:rPr>
              <w:t xml:space="preserve">in this class </w:t>
            </w:r>
            <w:r w:rsidRPr="00500F36">
              <w:rPr>
                <w:color w:val="00B0F0"/>
              </w:rPr>
              <w:t xml:space="preserve">will be </w:t>
            </w:r>
            <w:r w:rsidR="00684A3A" w:rsidRPr="00500F36">
              <w:rPr>
                <w:color w:val="00B0F0"/>
              </w:rPr>
              <w:t xml:space="preserve">priorities </w:t>
            </w:r>
            <w:r w:rsidRPr="00500F36">
              <w:rPr>
                <w:color w:val="00B0F0"/>
              </w:rPr>
              <w:t>and focus on increasing understanding of the risk facing these assets</w:t>
            </w:r>
            <w:r w:rsidR="00684A3A" w:rsidRPr="00500F36">
              <w:rPr>
                <w:color w:val="00B0F0"/>
              </w:rPr>
              <w:t xml:space="preserve"> (see Communications plan)</w:t>
            </w:r>
            <w:r w:rsidRPr="00500F36">
              <w:rPr>
                <w:color w:val="00B0F0"/>
              </w:rPr>
              <w:t>.</w:t>
            </w:r>
            <w:bookmarkEnd w:id="135"/>
          </w:p>
          <w:p w14:paraId="7AFE3683" w14:textId="57CB5486" w:rsidR="004C6425" w:rsidRPr="00500F36" w:rsidRDefault="004C6425" w:rsidP="004C6425">
            <w:pPr>
              <w:pStyle w:val="tablebullets"/>
              <w:numPr>
                <w:ilvl w:val="0"/>
                <w:numId w:val="0"/>
              </w:numPr>
              <w:spacing w:line="276" w:lineRule="auto"/>
              <w:cnfStyle w:val="000000100000" w:firstRow="0" w:lastRow="0" w:firstColumn="0" w:lastColumn="0" w:oddVBand="0" w:evenVBand="0" w:oddHBand="1" w:evenHBand="0" w:firstRowFirstColumn="0" w:firstRowLastColumn="0" w:lastRowFirstColumn="0" w:lastRowLastColumn="0"/>
              <w:rPr>
                <w:color w:val="00B0F0"/>
              </w:rPr>
            </w:pPr>
            <w:r w:rsidRPr="00500F36">
              <w:rPr>
                <w:color w:val="00B0F0"/>
              </w:rPr>
              <w:t>These assets and treatments are to be reviewed annually/bi-annually/prior to the start of each bushfire season for any significant changes.</w:t>
            </w:r>
          </w:p>
        </w:tc>
      </w:tr>
      <w:tr w:rsidR="000E45B4" w:rsidRPr="009351A9" w14:paraId="5396B88C" w14:textId="77777777" w:rsidTr="00774DBC">
        <w:trPr>
          <w:trHeight w:val="931"/>
        </w:trPr>
        <w:tc>
          <w:tcPr>
            <w:cnfStyle w:val="001000000000" w:firstRow="0" w:lastRow="0" w:firstColumn="1" w:lastColumn="0" w:oddVBand="0" w:evenVBand="0" w:oddHBand="0" w:evenHBand="0" w:firstRowFirstColumn="0" w:firstRowLastColumn="0" w:lastRowFirstColumn="0" w:lastRowLastColumn="0"/>
            <w:tcW w:w="925" w:type="dxa"/>
            <w:tcBorders>
              <w:top w:val="single" w:sz="2" w:space="0" w:color="D9D9D9"/>
              <w:bottom w:val="single" w:sz="2" w:space="0" w:color="D9D9D9"/>
            </w:tcBorders>
            <w:shd w:val="clear" w:color="auto" w:fill="FFC000"/>
            <w:tcMar>
              <w:top w:w="198" w:type="dxa"/>
              <w:bottom w:w="198" w:type="dxa"/>
            </w:tcMar>
            <w:hideMark/>
          </w:tcPr>
          <w:p w14:paraId="574B2187" w14:textId="77777777" w:rsidR="009351A9" w:rsidRPr="00C71D1E" w:rsidRDefault="009351A9" w:rsidP="000C5E7D">
            <w:pPr>
              <w:spacing w:after="57" w:line="276" w:lineRule="auto"/>
              <w:ind w:left="0" w:right="0"/>
              <w:rPr>
                <w:rFonts w:asciiTheme="minorHAnsi" w:hAnsiTheme="minorHAnsi" w:cs="Arial"/>
                <w:b w:val="0"/>
                <w:color w:val="000000" w:themeColor="text1"/>
                <w:sz w:val="20"/>
                <w:szCs w:val="20"/>
                <w:lang w:eastAsia="en-US"/>
              </w:rPr>
            </w:pPr>
            <w:r w:rsidRPr="00C71D1E">
              <w:rPr>
                <w:rFonts w:asciiTheme="minorHAnsi" w:hAnsiTheme="minorHAnsi" w:cs="Arial"/>
                <w:color w:val="000000" w:themeColor="text1"/>
                <w:sz w:val="20"/>
                <w:szCs w:val="20"/>
              </w:rPr>
              <w:t>Very High</w:t>
            </w:r>
          </w:p>
        </w:tc>
        <w:tc>
          <w:tcPr>
            <w:tcW w:w="2336" w:type="dxa"/>
            <w:tcBorders>
              <w:top w:val="single" w:sz="2" w:space="0" w:color="D9D9D9"/>
              <w:bottom w:val="single" w:sz="2" w:space="0" w:color="D9D9D9"/>
            </w:tcBorders>
            <w:shd w:val="clear" w:color="auto" w:fill="F2F2F2" w:themeFill="background1" w:themeFillShade="F2"/>
            <w:tcMar>
              <w:top w:w="198" w:type="dxa"/>
              <w:bottom w:w="198" w:type="dxa"/>
            </w:tcMar>
            <w:hideMark/>
          </w:tcPr>
          <w:p w14:paraId="1D36A5C2" w14:textId="57A118EF" w:rsidR="009351A9" w:rsidRPr="00C71D1E" w:rsidRDefault="00820E8A" w:rsidP="00AB0FF5">
            <w:pPr>
              <w:spacing w:after="57" w:line="276" w:lineRule="auto"/>
              <w:ind w:left="0" w:right="0"/>
              <w:cnfStyle w:val="000000000000" w:firstRow="0" w:lastRow="0" w:firstColumn="0" w:lastColumn="0" w:oddVBand="0" w:evenVBand="0" w:oddHBand="0" w:evenHBand="0" w:firstRowFirstColumn="0" w:firstRowLastColumn="0" w:lastRowFirstColumn="0" w:lastRowLastColumn="0"/>
              <w:rPr>
                <w:rFonts w:asciiTheme="minorHAnsi" w:hAnsiTheme="minorHAnsi" w:cs="Arial"/>
                <w:iCs/>
                <w:color w:val="000000" w:themeColor="text1"/>
                <w:sz w:val="20"/>
                <w:szCs w:val="20"/>
                <w:lang w:eastAsia="en-US"/>
              </w:rPr>
            </w:pPr>
            <w:r>
              <w:rPr>
                <w:rFonts w:asciiTheme="minorHAnsi" w:hAnsiTheme="minorHAnsi" w:cs="Arial"/>
                <w:iCs/>
                <w:color w:val="00B0F0"/>
                <w:sz w:val="20"/>
                <w:szCs w:val="20"/>
              </w:rPr>
              <w:fldChar w:fldCharType="begin">
                <w:ffData>
                  <w:name w:val="Text18"/>
                  <w:enabled/>
                  <w:calcOnExit w:val="0"/>
                  <w:textInput>
                    <w:default w:val="&lt;Document Local Government-specific risk acceptance criteria for assets with VERY HIGH risk rating&gt;  For example, only acceptable with excellent controls. Treatment action is required.  "/>
                  </w:textInput>
                </w:ffData>
              </w:fldChar>
            </w:r>
            <w:bookmarkStart w:id="136" w:name="Text18"/>
            <w:r>
              <w:rPr>
                <w:rFonts w:asciiTheme="minorHAnsi" w:hAnsiTheme="minorHAnsi" w:cs="Arial"/>
                <w:iCs/>
                <w:color w:val="00B0F0"/>
                <w:sz w:val="20"/>
                <w:szCs w:val="20"/>
                <w:lang w:eastAsia="en-US"/>
              </w:rPr>
              <w:instrText xml:space="preserve"> FORMTEXT </w:instrText>
            </w:r>
            <w:r>
              <w:rPr>
                <w:rFonts w:asciiTheme="minorHAnsi" w:hAnsiTheme="minorHAnsi" w:cs="Arial"/>
                <w:iCs/>
                <w:color w:val="00B0F0"/>
                <w:sz w:val="20"/>
                <w:szCs w:val="20"/>
              </w:rPr>
            </w:r>
            <w:r>
              <w:rPr>
                <w:rFonts w:asciiTheme="minorHAnsi" w:hAnsiTheme="minorHAnsi" w:cs="Arial"/>
                <w:iCs/>
                <w:color w:val="00B0F0"/>
                <w:sz w:val="20"/>
                <w:szCs w:val="20"/>
              </w:rPr>
              <w:fldChar w:fldCharType="separate"/>
            </w:r>
            <w:r>
              <w:rPr>
                <w:rFonts w:asciiTheme="minorHAnsi" w:hAnsiTheme="minorHAnsi" w:cs="Arial"/>
                <w:iCs/>
                <w:noProof/>
                <w:color w:val="00B0F0"/>
                <w:sz w:val="20"/>
                <w:szCs w:val="20"/>
                <w:lang w:eastAsia="en-US"/>
              </w:rPr>
              <w:t>&lt;Document Local Government-specific risk acceptance criteria for assets with VERY HIGH risk rating&gt;</w:t>
            </w:r>
            <w:r w:rsidR="00AB0FF5">
              <w:rPr>
                <w:rFonts w:asciiTheme="minorHAnsi" w:hAnsiTheme="minorHAnsi" w:cs="Arial"/>
                <w:iCs/>
                <w:noProof/>
                <w:color w:val="00B0F0"/>
                <w:sz w:val="20"/>
                <w:szCs w:val="20"/>
                <w:lang w:eastAsia="en-US"/>
              </w:rPr>
              <w:t>.</w:t>
            </w:r>
            <w:r>
              <w:rPr>
                <w:rFonts w:asciiTheme="minorHAnsi" w:hAnsiTheme="minorHAnsi" w:cs="Arial"/>
                <w:iCs/>
                <w:noProof/>
                <w:color w:val="00B0F0"/>
                <w:sz w:val="20"/>
                <w:szCs w:val="20"/>
                <w:lang w:eastAsia="en-US"/>
              </w:rPr>
              <w:t xml:space="preserve"> For example, only acceptable with excellent controls. Treatment action is required.  </w:t>
            </w:r>
            <w:r>
              <w:rPr>
                <w:rFonts w:asciiTheme="minorHAnsi" w:hAnsiTheme="minorHAnsi" w:cs="Arial"/>
                <w:iCs/>
                <w:color w:val="00B0F0"/>
                <w:sz w:val="20"/>
                <w:szCs w:val="20"/>
              </w:rPr>
              <w:fldChar w:fldCharType="end"/>
            </w:r>
            <w:bookmarkEnd w:id="136"/>
          </w:p>
        </w:tc>
        <w:tc>
          <w:tcPr>
            <w:tcW w:w="6379" w:type="dxa"/>
            <w:tcBorders>
              <w:top w:val="single" w:sz="2" w:space="0" w:color="D9D9D9"/>
              <w:bottom w:val="single" w:sz="2" w:space="0" w:color="D9D9D9"/>
            </w:tcBorders>
            <w:tcMar>
              <w:top w:w="198" w:type="dxa"/>
              <w:bottom w:w="198" w:type="dxa"/>
            </w:tcMar>
            <w:hideMark/>
          </w:tcPr>
          <w:p w14:paraId="68BF021B" w14:textId="19C71CB2" w:rsidR="00820E8A" w:rsidRPr="00500F36" w:rsidRDefault="00820E8A" w:rsidP="000C5E7D">
            <w:pPr>
              <w:spacing w:after="57" w:line="276" w:lineRule="auto"/>
              <w:ind w:left="0" w:right="0"/>
              <w:cnfStyle w:val="000000000000" w:firstRow="0" w:lastRow="0" w:firstColumn="0" w:lastColumn="0" w:oddVBand="0" w:evenVBand="0" w:oddHBand="0" w:evenHBand="0" w:firstRowFirstColumn="0" w:firstRowLastColumn="0" w:lastRowFirstColumn="0" w:lastRowLastColumn="0"/>
              <w:rPr>
                <w:rFonts w:asciiTheme="minorHAnsi" w:hAnsiTheme="minorHAnsi" w:cs="Arial"/>
                <w:iCs/>
                <w:color w:val="00B0F0"/>
                <w:sz w:val="20"/>
                <w:szCs w:val="20"/>
                <w:lang w:eastAsia="en-US"/>
              </w:rPr>
            </w:pPr>
            <w:r w:rsidRPr="00500F36">
              <w:rPr>
                <w:rFonts w:asciiTheme="minorHAnsi" w:hAnsiTheme="minorHAnsi" w:cs="Arial"/>
                <w:iCs/>
                <w:color w:val="00B0F0"/>
                <w:sz w:val="20"/>
                <w:szCs w:val="20"/>
              </w:rPr>
              <w:fldChar w:fldCharType="begin">
                <w:ffData>
                  <w:name w:val="Text19"/>
                  <w:enabled/>
                  <w:calcOnExit w:val="0"/>
                  <w:textInput>
                    <w:default w:val="&lt;Document Local Government specific course of action for assets with VERY HIGH risk rating&gt;"/>
                  </w:textInput>
                </w:ffData>
              </w:fldChar>
            </w:r>
            <w:bookmarkStart w:id="137" w:name="Text19"/>
            <w:r w:rsidRPr="00500F36">
              <w:rPr>
                <w:rFonts w:asciiTheme="minorHAnsi" w:hAnsiTheme="minorHAnsi" w:cs="Arial"/>
                <w:iCs/>
                <w:color w:val="00B0F0"/>
                <w:sz w:val="20"/>
                <w:szCs w:val="20"/>
                <w:lang w:eastAsia="en-US"/>
              </w:rPr>
              <w:instrText xml:space="preserve"> FORMTEXT </w:instrText>
            </w:r>
            <w:r w:rsidRPr="00500F36">
              <w:rPr>
                <w:rFonts w:asciiTheme="minorHAnsi" w:hAnsiTheme="minorHAnsi" w:cs="Arial"/>
                <w:iCs/>
                <w:color w:val="00B0F0"/>
                <w:sz w:val="20"/>
                <w:szCs w:val="20"/>
              </w:rPr>
            </w:r>
            <w:r w:rsidRPr="00500F36">
              <w:rPr>
                <w:rFonts w:asciiTheme="minorHAnsi" w:hAnsiTheme="minorHAnsi" w:cs="Arial"/>
                <w:iCs/>
                <w:color w:val="00B0F0"/>
                <w:sz w:val="20"/>
                <w:szCs w:val="20"/>
              </w:rPr>
              <w:fldChar w:fldCharType="separate"/>
            </w:r>
            <w:r w:rsidRPr="00500F36">
              <w:rPr>
                <w:rFonts w:asciiTheme="minorHAnsi" w:hAnsiTheme="minorHAnsi" w:cs="Arial"/>
                <w:iCs/>
                <w:noProof/>
                <w:color w:val="00B0F0"/>
                <w:sz w:val="20"/>
                <w:szCs w:val="20"/>
                <w:lang w:eastAsia="en-US"/>
              </w:rPr>
              <w:t>&lt;Document Local Government specific course of action for assets with VERY HIGH risk rating&gt;</w:t>
            </w:r>
            <w:r w:rsidRPr="00500F36">
              <w:rPr>
                <w:rFonts w:asciiTheme="minorHAnsi" w:hAnsiTheme="minorHAnsi" w:cs="Arial"/>
                <w:iCs/>
                <w:color w:val="00B0F0"/>
                <w:sz w:val="20"/>
                <w:szCs w:val="20"/>
              </w:rPr>
              <w:fldChar w:fldCharType="end"/>
            </w:r>
            <w:bookmarkEnd w:id="137"/>
          </w:p>
          <w:p w14:paraId="0F7CBE81" w14:textId="6E9F1A40" w:rsidR="009351A9" w:rsidRPr="00500F36" w:rsidRDefault="009351A9" w:rsidP="000C5E7D">
            <w:pPr>
              <w:spacing w:after="57" w:line="276" w:lineRule="auto"/>
              <w:ind w:left="0" w:right="0"/>
              <w:cnfStyle w:val="000000000000" w:firstRow="0" w:lastRow="0" w:firstColumn="0" w:lastColumn="0" w:oddVBand="0" w:evenVBand="0" w:oddHBand="0" w:evenHBand="0" w:firstRowFirstColumn="0" w:firstRowLastColumn="0" w:lastRowFirstColumn="0" w:lastRowLastColumn="0"/>
              <w:rPr>
                <w:rFonts w:asciiTheme="minorHAnsi" w:hAnsiTheme="minorHAnsi" w:cs="Arial"/>
                <w:i/>
                <w:iCs/>
                <w:noProof/>
                <w:color w:val="00B0F0"/>
                <w:sz w:val="20"/>
                <w:szCs w:val="20"/>
                <w:lang w:eastAsia="en-US"/>
              </w:rPr>
            </w:pPr>
            <w:r w:rsidRPr="00500F36">
              <w:rPr>
                <w:rFonts w:asciiTheme="minorHAnsi" w:hAnsiTheme="minorHAnsi" w:cs="Arial"/>
                <w:i/>
                <w:iCs/>
                <w:noProof/>
                <w:color w:val="00B0F0"/>
                <w:sz w:val="20"/>
                <w:szCs w:val="20"/>
              </w:rPr>
              <w:t>An example may be:</w:t>
            </w:r>
          </w:p>
          <w:p w14:paraId="3FA520EC" w14:textId="77777777" w:rsidR="009351A9" w:rsidRPr="00500F36" w:rsidRDefault="009351A9" w:rsidP="000C5E7D">
            <w:pPr>
              <w:spacing w:after="57" w:line="276" w:lineRule="auto"/>
              <w:ind w:left="0" w:right="0"/>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B0F0"/>
                <w:sz w:val="20"/>
                <w:szCs w:val="20"/>
                <w:lang w:eastAsia="en-US"/>
              </w:rPr>
            </w:pPr>
            <w:r w:rsidRPr="00500F36">
              <w:rPr>
                <w:rFonts w:asciiTheme="minorHAnsi" w:hAnsiTheme="minorHAnsi" w:cs="Arial"/>
                <w:color w:val="00B0F0"/>
                <w:sz w:val="20"/>
                <w:szCs w:val="20"/>
              </w:rPr>
              <w:t>Routine controls are not enough to adequately manage the risk.</w:t>
            </w:r>
          </w:p>
          <w:p w14:paraId="3CECD134" w14:textId="40AE61C1" w:rsidR="009351A9" w:rsidRPr="00500F36" w:rsidRDefault="009351A9" w:rsidP="000C5E7D">
            <w:pPr>
              <w:spacing w:after="57" w:line="276" w:lineRule="auto"/>
              <w:ind w:left="0" w:right="0"/>
              <w:cnfStyle w:val="000000000000" w:firstRow="0" w:lastRow="0" w:firstColumn="0" w:lastColumn="0" w:oddVBand="0" w:evenVBand="0" w:oddHBand="0" w:evenHBand="0" w:firstRowFirstColumn="0" w:firstRowLastColumn="0" w:lastRowFirstColumn="0" w:lastRowLastColumn="0"/>
              <w:rPr>
                <w:rFonts w:asciiTheme="minorHAnsi" w:hAnsiTheme="minorHAnsi" w:cs="Arial"/>
                <w:i/>
                <w:color w:val="00B0F0"/>
                <w:sz w:val="20"/>
                <w:szCs w:val="20"/>
                <w:lang w:eastAsia="en-US"/>
              </w:rPr>
            </w:pPr>
            <w:r w:rsidRPr="00500F36">
              <w:rPr>
                <w:rFonts w:asciiTheme="minorHAnsi" w:hAnsiTheme="minorHAnsi" w:cs="Arial"/>
                <w:color w:val="00B0F0"/>
                <w:sz w:val="20"/>
                <w:szCs w:val="20"/>
              </w:rPr>
              <w:t>Specific action is required in first</w:t>
            </w:r>
            <w:r w:rsidR="00820E8A" w:rsidRPr="00500F36">
              <w:rPr>
                <w:rFonts w:asciiTheme="minorHAnsi" w:hAnsiTheme="minorHAnsi" w:cs="Arial"/>
                <w:color w:val="00B0F0"/>
                <w:sz w:val="20"/>
                <w:szCs w:val="20"/>
                <w:lang w:eastAsia="en-US"/>
              </w:rPr>
              <w:t xml:space="preserve"> </w:t>
            </w:r>
            <w:r w:rsidR="00820E8A" w:rsidRPr="00500F36">
              <w:rPr>
                <w:rFonts w:asciiTheme="minorHAnsi" w:hAnsiTheme="minorHAnsi" w:cs="Arial"/>
                <w:color w:val="00B0F0"/>
                <w:sz w:val="20"/>
                <w:szCs w:val="20"/>
              </w:rPr>
              <w:fldChar w:fldCharType="begin">
                <w:ffData>
                  <w:name w:val=""/>
                  <w:enabled/>
                  <w:calcOnExit w:val="0"/>
                  <w:textInput>
                    <w:default w:val="&lt;XXX&gt;"/>
                  </w:textInput>
                </w:ffData>
              </w:fldChar>
            </w:r>
            <w:r w:rsidR="00820E8A" w:rsidRPr="00500F36">
              <w:rPr>
                <w:rFonts w:asciiTheme="minorHAnsi" w:hAnsiTheme="minorHAnsi" w:cs="Arial"/>
                <w:color w:val="00B0F0"/>
                <w:sz w:val="20"/>
                <w:szCs w:val="20"/>
                <w:lang w:eastAsia="en-US"/>
              </w:rPr>
              <w:instrText xml:space="preserve"> FORMTEXT </w:instrText>
            </w:r>
            <w:r w:rsidR="00820E8A" w:rsidRPr="00500F36">
              <w:rPr>
                <w:rFonts w:asciiTheme="minorHAnsi" w:hAnsiTheme="minorHAnsi" w:cs="Arial"/>
                <w:color w:val="00B0F0"/>
                <w:sz w:val="20"/>
                <w:szCs w:val="20"/>
              </w:rPr>
            </w:r>
            <w:r w:rsidR="00820E8A" w:rsidRPr="00500F36">
              <w:rPr>
                <w:rFonts w:asciiTheme="minorHAnsi" w:hAnsiTheme="minorHAnsi" w:cs="Arial"/>
                <w:color w:val="00B0F0"/>
                <w:sz w:val="20"/>
                <w:szCs w:val="20"/>
              </w:rPr>
              <w:fldChar w:fldCharType="separate"/>
            </w:r>
            <w:r w:rsidR="00820E8A" w:rsidRPr="00500F36">
              <w:rPr>
                <w:rFonts w:asciiTheme="minorHAnsi" w:hAnsiTheme="minorHAnsi" w:cs="Arial"/>
                <w:noProof/>
                <w:color w:val="00B0F0"/>
                <w:sz w:val="20"/>
                <w:szCs w:val="20"/>
                <w:lang w:eastAsia="en-US"/>
              </w:rPr>
              <w:t>&lt;XXX&gt;</w:t>
            </w:r>
            <w:r w:rsidR="00820E8A" w:rsidRPr="00500F36">
              <w:rPr>
                <w:rFonts w:asciiTheme="minorHAnsi" w:hAnsiTheme="minorHAnsi" w:cs="Arial"/>
                <w:color w:val="00B0F0"/>
                <w:sz w:val="20"/>
                <w:szCs w:val="20"/>
              </w:rPr>
              <w:fldChar w:fldCharType="end"/>
            </w:r>
            <w:r w:rsidRPr="00500F36">
              <w:rPr>
                <w:rFonts w:asciiTheme="minorHAnsi" w:hAnsiTheme="minorHAnsi" w:cs="Arial"/>
                <w:color w:val="00B0F0"/>
                <w:sz w:val="20"/>
                <w:szCs w:val="20"/>
              </w:rPr>
              <w:t xml:space="preserve"> year of </w:t>
            </w:r>
            <w:proofErr w:type="spellStart"/>
            <w:r w:rsidRPr="00500F36">
              <w:rPr>
                <w:rFonts w:asciiTheme="minorHAnsi" w:hAnsiTheme="minorHAnsi" w:cs="Arial"/>
                <w:color w:val="00B0F0"/>
                <w:sz w:val="20"/>
                <w:szCs w:val="20"/>
              </w:rPr>
              <w:t>BRM</w:t>
            </w:r>
            <w:proofErr w:type="spellEnd"/>
            <w:r w:rsidRPr="00500F36">
              <w:rPr>
                <w:rFonts w:asciiTheme="minorHAnsi" w:hAnsiTheme="minorHAnsi" w:cs="Arial"/>
                <w:color w:val="00B0F0"/>
                <w:sz w:val="20"/>
                <w:szCs w:val="20"/>
              </w:rPr>
              <w:t xml:space="preserve"> Plan</w:t>
            </w:r>
            <w:r w:rsidRPr="00500F36">
              <w:rPr>
                <w:rFonts w:asciiTheme="minorHAnsi" w:hAnsiTheme="minorHAnsi" w:cs="Arial"/>
                <w:i/>
                <w:color w:val="00B0F0"/>
                <w:sz w:val="20"/>
                <w:szCs w:val="20"/>
              </w:rPr>
              <w:t xml:space="preserve"> </w:t>
            </w:r>
            <w:r w:rsidRPr="00500F36">
              <w:rPr>
                <w:rFonts w:asciiTheme="minorHAnsi" w:hAnsiTheme="minorHAnsi" w:cs="Arial"/>
                <w:i/>
                <w:iCs/>
                <w:noProof/>
                <w:color w:val="00B0F0"/>
                <w:sz w:val="20"/>
                <w:szCs w:val="20"/>
              </w:rPr>
              <w:t xml:space="preserve">Make sure this is realistic for the </w:t>
            </w:r>
            <w:r w:rsidR="0016012F" w:rsidRPr="00500F36">
              <w:rPr>
                <w:rFonts w:asciiTheme="minorHAnsi" w:hAnsiTheme="minorHAnsi" w:cs="Arial"/>
                <w:i/>
                <w:iCs/>
                <w:noProof/>
                <w:color w:val="00B0F0"/>
                <w:sz w:val="20"/>
                <w:szCs w:val="20"/>
              </w:rPr>
              <w:t xml:space="preserve">local government’s </w:t>
            </w:r>
            <w:r w:rsidRPr="00500F36">
              <w:rPr>
                <w:rFonts w:asciiTheme="minorHAnsi" w:hAnsiTheme="minorHAnsi" w:cs="Arial"/>
                <w:i/>
                <w:iCs/>
                <w:noProof/>
                <w:color w:val="00B0F0"/>
                <w:sz w:val="20"/>
                <w:szCs w:val="20"/>
              </w:rPr>
              <w:t>resources.</w:t>
            </w:r>
          </w:p>
          <w:p w14:paraId="64229F11" w14:textId="77777777" w:rsidR="009351A9" w:rsidRPr="00500F36" w:rsidRDefault="009351A9" w:rsidP="000C5E7D">
            <w:pPr>
              <w:spacing w:after="57" w:line="276" w:lineRule="auto"/>
              <w:ind w:left="0" w:right="0"/>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B0F0"/>
                <w:sz w:val="20"/>
                <w:szCs w:val="20"/>
                <w:lang w:eastAsia="en-US"/>
              </w:rPr>
            </w:pPr>
            <w:r w:rsidRPr="00500F36">
              <w:rPr>
                <w:rFonts w:asciiTheme="minorHAnsi" w:hAnsiTheme="minorHAnsi" w:cs="Arial"/>
                <w:color w:val="00B0F0"/>
                <w:sz w:val="20"/>
                <w:szCs w:val="20"/>
              </w:rPr>
              <w:t>Treatments will be approached by:</w:t>
            </w:r>
          </w:p>
          <w:p w14:paraId="1F3D2D96" w14:textId="77777777" w:rsidR="009351A9" w:rsidRPr="00500F36" w:rsidRDefault="009351A9" w:rsidP="000C5E7D">
            <w:pPr>
              <w:pStyle w:val="tablebullets"/>
              <w:spacing w:line="276" w:lineRule="auto"/>
              <w:cnfStyle w:val="000000000000" w:firstRow="0" w:lastRow="0" w:firstColumn="0" w:lastColumn="0" w:oddVBand="0" w:evenVBand="0" w:oddHBand="0" w:evenHBand="0" w:firstRowFirstColumn="0" w:firstRowLastColumn="0" w:lastRowFirstColumn="0" w:lastRowLastColumn="0"/>
              <w:rPr>
                <w:i/>
                <w:color w:val="00B0F0"/>
              </w:rPr>
            </w:pPr>
            <w:r w:rsidRPr="00500F36">
              <w:rPr>
                <w:color w:val="00B0F0"/>
              </w:rPr>
              <w:t>Priorities will be made for treatments that will have maximum benefit to multiple assets and critical infrastructure.</w:t>
            </w:r>
          </w:p>
          <w:p w14:paraId="090AA83D" w14:textId="77777777" w:rsidR="009351A9" w:rsidRPr="00500F36" w:rsidRDefault="009351A9" w:rsidP="000C5E7D">
            <w:pPr>
              <w:pStyle w:val="tablebullets"/>
              <w:spacing w:line="276" w:lineRule="auto"/>
              <w:cnfStyle w:val="000000000000" w:firstRow="0" w:lastRow="0" w:firstColumn="0" w:lastColumn="0" w:oddVBand="0" w:evenVBand="0" w:oddHBand="0" w:evenHBand="0" w:firstRowFirstColumn="0" w:firstRowLastColumn="0" w:lastRowFirstColumn="0" w:lastRowLastColumn="0"/>
              <w:rPr>
                <w:i/>
                <w:color w:val="00B0F0"/>
              </w:rPr>
            </w:pPr>
            <w:r w:rsidRPr="00500F36">
              <w:rPr>
                <w:color w:val="00B0F0"/>
              </w:rPr>
              <w:t>Treatments that benefit vulnerable communities will be given priority.</w:t>
            </w:r>
          </w:p>
          <w:p w14:paraId="78E4F057" w14:textId="77777777" w:rsidR="009351A9" w:rsidRPr="00500F36" w:rsidRDefault="009351A9" w:rsidP="000C5E7D">
            <w:pPr>
              <w:pStyle w:val="tablebullets"/>
              <w:spacing w:line="276" w:lineRule="auto"/>
              <w:cnfStyle w:val="000000000000" w:firstRow="0" w:lastRow="0" w:firstColumn="0" w:lastColumn="0" w:oddVBand="0" w:evenVBand="0" w:oddHBand="0" w:evenHBand="0" w:firstRowFirstColumn="0" w:firstRowLastColumn="0" w:lastRowFirstColumn="0" w:lastRowLastColumn="0"/>
              <w:rPr>
                <w:i/>
                <w:color w:val="00B0F0"/>
              </w:rPr>
            </w:pPr>
            <w:r w:rsidRPr="00500F36">
              <w:rPr>
                <w:color w:val="00B0F0"/>
              </w:rPr>
              <w:t>Identification of partnerships with other agencies for strategic mitigation.</w:t>
            </w:r>
          </w:p>
          <w:p w14:paraId="336F94DD" w14:textId="77777777" w:rsidR="009351A9" w:rsidRPr="00500F36" w:rsidRDefault="009351A9" w:rsidP="000C5E7D">
            <w:pPr>
              <w:pStyle w:val="tablebullets"/>
              <w:spacing w:line="276" w:lineRule="auto"/>
              <w:cnfStyle w:val="000000000000" w:firstRow="0" w:lastRow="0" w:firstColumn="0" w:lastColumn="0" w:oddVBand="0" w:evenVBand="0" w:oddHBand="0" w:evenHBand="0" w:firstRowFirstColumn="0" w:firstRowLastColumn="0" w:lastRowFirstColumn="0" w:lastRowLastColumn="0"/>
              <w:rPr>
                <w:i/>
                <w:color w:val="00B0F0"/>
              </w:rPr>
            </w:pPr>
            <w:r w:rsidRPr="00500F36">
              <w:rPr>
                <w:color w:val="00B0F0"/>
              </w:rPr>
              <w:t>Communication with asset owners will be as per the Communications Plan and focus on increasing understanding of the risk facing these assets.</w:t>
            </w:r>
          </w:p>
          <w:p w14:paraId="01E5450D" w14:textId="72DB89FF" w:rsidR="004C6425" w:rsidRPr="00500F36" w:rsidRDefault="004C6425" w:rsidP="004C6425">
            <w:pPr>
              <w:pStyle w:val="tablebullets"/>
              <w:numPr>
                <w:ilvl w:val="0"/>
                <w:numId w:val="0"/>
              </w:numPr>
              <w:spacing w:line="276" w:lineRule="auto"/>
              <w:ind w:left="311" w:firstLine="1"/>
              <w:cnfStyle w:val="000000000000" w:firstRow="0" w:lastRow="0" w:firstColumn="0" w:lastColumn="0" w:oddVBand="0" w:evenVBand="0" w:oddHBand="0" w:evenHBand="0" w:firstRowFirstColumn="0" w:firstRowLastColumn="0" w:lastRowFirstColumn="0" w:lastRowLastColumn="0"/>
              <w:rPr>
                <w:i/>
                <w:color w:val="00B0F0"/>
              </w:rPr>
            </w:pPr>
            <w:r w:rsidRPr="00500F36">
              <w:rPr>
                <w:color w:val="00B0F0"/>
              </w:rPr>
              <w:t>These assets and treatments are to be reviewed every 2 year/prior to the start of each bushfire season for any significant changes.</w:t>
            </w:r>
          </w:p>
        </w:tc>
      </w:tr>
      <w:tr w:rsidR="000E45B4" w:rsidRPr="009351A9" w14:paraId="299DF2BB" w14:textId="77777777" w:rsidTr="00774DBC">
        <w:trPr>
          <w:cnfStyle w:val="000000100000" w:firstRow="0" w:lastRow="0" w:firstColumn="0" w:lastColumn="0" w:oddVBand="0" w:evenVBand="0" w:oddHBand="1" w:evenHBand="0" w:firstRowFirstColumn="0" w:firstRowLastColumn="0" w:lastRowFirstColumn="0" w:lastRowLastColumn="0"/>
          <w:trHeight w:val="2069"/>
        </w:trPr>
        <w:tc>
          <w:tcPr>
            <w:cnfStyle w:val="001000000000" w:firstRow="0" w:lastRow="0" w:firstColumn="1" w:lastColumn="0" w:oddVBand="0" w:evenVBand="0" w:oddHBand="0" w:evenHBand="0" w:firstRowFirstColumn="0" w:firstRowLastColumn="0" w:lastRowFirstColumn="0" w:lastRowLastColumn="0"/>
            <w:tcW w:w="925" w:type="dxa"/>
            <w:tcBorders>
              <w:top w:val="single" w:sz="2" w:space="0" w:color="D9D9D9"/>
              <w:bottom w:val="single" w:sz="2" w:space="0" w:color="D9D9D9"/>
            </w:tcBorders>
            <w:shd w:val="clear" w:color="auto" w:fill="FFFF00"/>
            <w:tcMar>
              <w:top w:w="198" w:type="dxa"/>
              <w:bottom w:w="198" w:type="dxa"/>
            </w:tcMar>
            <w:hideMark/>
          </w:tcPr>
          <w:p w14:paraId="5832AEDF" w14:textId="77777777" w:rsidR="009351A9" w:rsidRPr="00C71D1E" w:rsidRDefault="009351A9" w:rsidP="000C5E7D">
            <w:pPr>
              <w:spacing w:after="57" w:line="276" w:lineRule="auto"/>
              <w:ind w:left="0" w:right="0"/>
              <w:rPr>
                <w:rFonts w:asciiTheme="minorHAnsi" w:hAnsiTheme="minorHAnsi" w:cs="Arial"/>
                <w:b w:val="0"/>
                <w:color w:val="000000" w:themeColor="text1"/>
                <w:sz w:val="20"/>
                <w:szCs w:val="20"/>
                <w:lang w:eastAsia="en-US"/>
              </w:rPr>
            </w:pPr>
            <w:r w:rsidRPr="00C71D1E">
              <w:rPr>
                <w:rFonts w:asciiTheme="minorHAnsi" w:hAnsiTheme="minorHAnsi" w:cs="Arial"/>
                <w:color w:val="000000" w:themeColor="text1"/>
                <w:sz w:val="20"/>
                <w:szCs w:val="20"/>
              </w:rPr>
              <w:lastRenderedPageBreak/>
              <w:t>High</w:t>
            </w:r>
          </w:p>
        </w:tc>
        <w:tc>
          <w:tcPr>
            <w:tcW w:w="2336" w:type="dxa"/>
            <w:tcBorders>
              <w:top w:val="single" w:sz="2" w:space="0" w:color="D9D9D9"/>
              <w:bottom w:val="single" w:sz="2" w:space="0" w:color="D9D9D9"/>
            </w:tcBorders>
            <w:shd w:val="clear" w:color="auto" w:fill="F2F2F2" w:themeFill="background1" w:themeFillShade="F2"/>
            <w:tcMar>
              <w:top w:w="198" w:type="dxa"/>
              <w:bottom w:w="198" w:type="dxa"/>
            </w:tcMar>
            <w:hideMark/>
          </w:tcPr>
          <w:p w14:paraId="7FB58568" w14:textId="5A467099" w:rsidR="009351A9" w:rsidRPr="00C71D1E" w:rsidRDefault="00814698" w:rsidP="00E93BD9">
            <w:pPr>
              <w:spacing w:after="57" w:line="276" w:lineRule="auto"/>
              <w:ind w:left="0" w:right="0"/>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themeColor="text1"/>
                <w:sz w:val="20"/>
                <w:szCs w:val="20"/>
                <w:lang w:eastAsia="en-US"/>
              </w:rPr>
            </w:pPr>
            <w:r>
              <w:rPr>
                <w:rFonts w:asciiTheme="minorHAnsi" w:hAnsiTheme="minorHAnsi" w:cs="Arial"/>
                <w:color w:val="00B0F0"/>
                <w:sz w:val="20"/>
                <w:szCs w:val="20"/>
              </w:rPr>
              <w:fldChar w:fldCharType="begin">
                <w:ffData>
                  <w:name w:val="Text20"/>
                  <w:enabled/>
                  <w:calcOnExit w:val="0"/>
                  <w:textInput>
                    <w:default w:val="&lt;Document Local Government-specific risk acceptance criteria for assets with HIGH risk rating&gt;  For example, only acceptable with adequate controls. Treatment action required.  "/>
                  </w:textInput>
                </w:ffData>
              </w:fldChar>
            </w:r>
            <w:bookmarkStart w:id="138" w:name="Text20"/>
            <w:r>
              <w:rPr>
                <w:rFonts w:asciiTheme="minorHAnsi" w:hAnsiTheme="minorHAnsi" w:cs="Arial"/>
                <w:color w:val="00B0F0"/>
                <w:sz w:val="20"/>
                <w:szCs w:val="20"/>
              </w:rPr>
              <w:instrText xml:space="preserve"> FORMTEXT </w:instrText>
            </w:r>
            <w:r>
              <w:rPr>
                <w:rFonts w:asciiTheme="minorHAnsi" w:hAnsiTheme="minorHAnsi" w:cs="Arial"/>
                <w:color w:val="00B0F0"/>
                <w:sz w:val="20"/>
                <w:szCs w:val="20"/>
              </w:rPr>
            </w:r>
            <w:r>
              <w:rPr>
                <w:rFonts w:asciiTheme="minorHAnsi" w:hAnsiTheme="minorHAnsi" w:cs="Arial"/>
                <w:color w:val="00B0F0"/>
                <w:sz w:val="20"/>
                <w:szCs w:val="20"/>
              </w:rPr>
              <w:fldChar w:fldCharType="separate"/>
            </w:r>
            <w:r>
              <w:rPr>
                <w:rFonts w:asciiTheme="minorHAnsi" w:hAnsiTheme="minorHAnsi" w:cs="Arial"/>
                <w:noProof/>
                <w:color w:val="00B0F0"/>
                <w:sz w:val="20"/>
                <w:szCs w:val="20"/>
              </w:rPr>
              <w:t>&lt;Document Local Government-specific risk acceptance criteria for assets with HIGH risk rating&gt;</w:t>
            </w:r>
            <w:r w:rsidR="00E93BD9">
              <w:rPr>
                <w:rFonts w:asciiTheme="minorHAnsi" w:hAnsiTheme="minorHAnsi" w:cs="Arial"/>
                <w:noProof/>
                <w:color w:val="00B0F0"/>
                <w:sz w:val="20"/>
                <w:szCs w:val="20"/>
              </w:rPr>
              <w:t>.</w:t>
            </w:r>
            <w:r>
              <w:rPr>
                <w:rFonts w:asciiTheme="minorHAnsi" w:hAnsiTheme="minorHAnsi" w:cs="Arial"/>
                <w:noProof/>
                <w:color w:val="00B0F0"/>
                <w:sz w:val="20"/>
                <w:szCs w:val="20"/>
              </w:rPr>
              <w:t xml:space="preserve"> For example, only acceptable with adequate controls. Treatment action required.  </w:t>
            </w:r>
            <w:r>
              <w:rPr>
                <w:rFonts w:asciiTheme="minorHAnsi" w:hAnsiTheme="minorHAnsi" w:cs="Arial"/>
                <w:color w:val="00B0F0"/>
                <w:sz w:val="20"/>
                <w:szCs w:val="20"/>
              </w:rPr>
              <w:fldChar w:fldCharType="end"/>
            </w:r>
            <w:bookmarkEnd w:id="138"/>
          </w:p>
        </w:tc>
        <w:tc>
          <w:tcPr>
            <w:tcW w:w="6379" w:type="dxa"/>
            <w:tcBorders>
              <w:top w:val="single" w:sz="2" w:space="0" w:color="D9D9D9"/>
              <w:bottom w:val="single" w:sz="2" w:space="0" w:color="D9D9D9"/>
            </w:tcBorders>
            <w:tcMar>
              <w:top w:w="198" w:type="dxa"/>
              <w:bottom w:w="198" w:type="dxa"/>
            </w:tcMar>
            <w:hideMark/>
          </w:tcPr>
          <w:p w14:paraId="6D02911A" w14:textId="45D78B7B" w:rsidR="00820E8A" w:rsidRPr="00500F36" w:rsidRDefault="00820E8A" w:rsidP="000C5E7D">
            <w:pPr>
              <w:spacing w:after="57" w:line="276" w:lineRule="auto"/>
              <w:ind w:left="0" w:right="0"/>
              <w:cnfStyle w:val="000000100000" w:firstRow="0" w:lastRow="0" w:firstColumn="0" w:lastColumn="0" w:oddVBand="0" w:evenVBand="0" w:oddHBand="1" w:evenHBand="0" w:firstRowFirstColumn="0" w:firstRowLastColumn="0" w:lastRowFirstColumn="0" w:lastRowLastColumn="0"/>
              <w:rPr>
                <w:rFonts w:asciiTheme="minorHAnsi" w:hAnsiTheme="minorHAnsi" w:cs="Arial"/>
                <w:iCs/>
                <w:color w:val="00B0F0"/>
                <w:sz w:val="20"/>
                <w:szCs w:val="20"/>
                <w:lang w:eastAsia="en-US"/>
              </w:rPr>
            </w:pPr>
            <w:r w:rsidRPr="00500F36">
              <w:rPr>
                <w:rFonts w:asciiTheme="minorHAnsi" w:hAnsiTheme="minorHAnsi" w:cs="Arial"/>
                <w:iCs/>
                <w:color w:val="00B0F0"/>
                <w:sz w:val="20"/>
                <w:szCs w:val="20"/>
              </w:rPr>
              <w:fldChar w:fldCharType="begin">
                <w:ffData>
                  <w:name w:val="Text21"/>
                  <w:enabled/>
                  <w:calcOnExit w:val="0"/>
                  <w:textInput>
                    <w:default w:val="&lt;Document Local Government specific course of action for assets with HIGH risk rating&gt;"/>
                  </w:textInput>
                </w:ffData>
              </w:fldChar>
            </w:r>
            <w:bookmarkStart w:id="139" w:name="Text21"/>
            <w:r w:rsidRPr="00500F36">
              <w:rPr>
                <w:rFonts w:asciiTheme="minorHAnsi" w:hAnsiTheme="minorHAnsi" w:cs="Arial"/>
                <w:iCs/>
                <w:color w:val="00B0F0"/>
                <w:sz w:val="20"/>
                <w:szCs w:val="20"/>
              </w:rPr>
              <w:instrText xml:space="preserve"> FORMTEXT </w:instrText>
            </w:r>
            <w:r w:rsidRPr="00500F36">
              <w:rPr>
                <w:rFonts w:asciiTheme="minorHAnsi" w:hAnsiTheme="minorHAnsi" w:cs="Arial"/>
                <w:iCs/>
                <w:color w:val="00B0F0"/>
                <w:sz w:val="20"/>
                <w:szCs w:val="20"/>
              </w:rPr>
            </w:r>
            <w:r w:rsidRPr="00500F36">
              <w:rPr>
                <w:rFonts w:asciiTheme="minorHAnsi" w:hAnsiTheme="minorHAnsi" w:cs="Arial"/>
                <w:iCs/>
                <w:color w:val="00B0F0"/>
                <w:sz w:val="20"/>
                <w:szCs w:val="20"/>
              </w:rPr>
              <w:fldChar w:fldCharType="separate"/>
            </w:r>
            <w:r w:rsidRPr="00500F36">
              <w:rPr>
                <w:rFonts w:asciiTheme="minorHAnsi" w:hAnsiTheme="minorHAnsi" w:cs="Arial"/>
                <w:iCs/>
                <w:noProof/>
                <w:color w:val="00B0F0"/>
                <w:sz w:val="20"/>
                <w:szCs w:val="20"/>
              </w:rPr>
              <w:t>&lt;Document Local Government specific course of action for assets with HIGH risk rating&gt;</w:t>
            </w:r>
            <w:r w:rsidRPr="00500F36">
              <w:rPr>
                <w:rFonts w:asciiTheme="minorHAnsi" w:hAnsiTheme="minorHAnsi" w:cs="Arial"/>
                <w:iCs/>
                <w:color w:val="00B0F0"/>
                <w:sz w:val="20"/>
                <w:szCs w:val="20"/>
              </w:rPr>
              <w:fldChar w:fldCharType="end"/>
            </w:r>
            <w:bookmarkEnd w:id="139"/>
          </w:p>
          <w:p w14:paraId="363B255D" w14:textId="775AAF43" w:rsidR="009351A9" w:rsidRPr="00500F36" w:rsidRDefault="009351A9" w:rsidP="000C5E7D">
            <w:pPr>
              <w:spacing w:after="57" w:line="276" w:lineRule="auto"/>
              <w:ind w:left="0" w:right="0"/>
              <w:cnfStyle w:val="000000100000" w:firstRow="0" w:lastRow="0" w:firstColumn="0" w:lastColumn="0" w:oddVBand="0" w:evenVBand="0" w:oddHBand="1" w:evenHBand="0" w:firstRowFirstColumn="0" w:firstRowLastColumn="0" w:lastRowFirstColumn="0" w:lastRowLastColumn="0"/>
              <w:rPr>
                <w:rFonts w:asciiTheme="minorHAnsi" w:hAnsiTheme="minorHAnsi" w:cs="Arial"/>
                <w:i/>
                <w:iCs/>
                <w:noProof/>
                <w:color w:val="00B0F0"/>
                <w:sz w:val="20"/>
                <w:szCs w:val="20"/>
                <w:lang w:eastAsia="en-US"/>
              </w:rPr>
            </w:pPr>
            <w:r w:rsidRPr="00500F36">
              <w:rPr>
                <w:rFonts w:asciiTheme="minorHAnsi" w:hAnsiTheme="minorHAnsi" w:cs="Arial"/>
                <w:i/>
                <w:iCs/>
                <w:noProof/>
                <w:color w:val="00B0F0"/>
                <w:sz w:val="20"/>
                <w:szCs w:val="20"/>
              </w:rPr>
              <w:t>An example may be:</w:t>
            </w:r>
          </w:p>
          <w:p w14:paraId="1615366E" w14:textId="77777777" w:rsidR="009351A9" w:rsidRPr="00500F36" w:rsidRDefault="009351A9" w:rsidP="000C5E7D">
            <w:pPr>
              <w:spacing w:after="57" w:line="276" w:lineRule="auto"/>
              <w:ind w:left="0" w:right="0"/>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B0F0"/>
                <w:sz w:val="20"/>
                <w:szCs w:val="20"/>
                <w:lang w:eastAsia="en-US"/>
              </w:rPr>
            </w:pPr>
            <w:r w:rsidRPr="00500F36">
              <w:rPr>
                <w:rFonts w:asciiTheme="minorHAnsi" w:hAnsiTheme="minorHAnsi" w:cs="Arial"/>
                <w:color w:val="00B0F0"/>
                <w:sz w:val="20"/>
                <w:szCs w:val="20"/>
              </w:rPr>
              <w:t>Routine controls are not enough to adequately manage the risk.</w:t>
            </w:r>
          </w:p>
          <w:p w14:paraId="46D5E50A" w14:textId="5F55419C" w:rsidR="009351A9" w:rsidRPr="00500F36" w:rsidRDefault="009351A9" w:rsidP="000C5E7D">
            <w:pPr>
              <w:spacing w:after="57" w:line="276" w:lineRule="auto"/>
              <w:ind w:left="0" w:right="0"/>
              <w:cnfStyle w:val="000000100000" w:firstRow="0" w:lastRow="0" w:firstColumn="0" w:lastColumn="0" w:oddVBand="0" w:evenVBand="0" w:oddHBand="1" w:evenHBand="0" w:firstRowFirstColumn="0" w:firstRowLastColumn="0" w:lastRowFirstColumn="0" w:lastRowLastColumn="0"/>
              <w:rPr>
                <w:rFonts w:asciiTheme="minorHAnsi" w:hAnsiTheme="minorHAnsi" w:cs="Arial"/>
                <w:i/>
                <w:color w:val="00B0F0"/>
                <w:sz w:val="20"/>
                <w:szCs w:val="20"/>
                <w:lang w:eastAsia="en-US"/>
              </w:rPr>
            </w:pPr>
            <w:r w:rsidRPr="00500F36">
              <w:rPr>
                <w:rFonts w:asciiTheme="minorHAnsi" w:hAnsiTheme="minorHAnsi" w:cs="Arial"/>
                <w:color w:val="00B0F0"/>
                <w:sz w:val="20"/>
                <w:szCs w:val="20"/>
              </w:rPr>
              <w:t xml:space="preserve">Specific action is required in the life of the </w:t>
            </w:r>
            <w:proofErr w:type="spellStart"/>
            <w:r w:rsidRPr="00500F36">
              <w:rPr>
                <w:rFonts w:asciiTheme="minorHAnsi" w:hAnsiTheme="minorHAnsi" w:cs="Arial"/>
                <w:color w:val="00B0F0"/>
                <w:sz w:val="20"/>
                <w:szCs w:val="20"/>
              </w:rPr>
              <w:t>BRM</w:t>
            </w:r>
            <w:proofErr w:type="spellEnd"/>
            <w:r w:rsidRPr="00500F36">
              <w:rPr>
                <w:rFonts w:asciiTheme="minorHAnsi" w:hAnsiTheme="minorHAnsi" w:cs="Arial"/>
                <w:color w:val="00B0F0"/>
                <w:sz w:val="20"/>
                <w:szCs w:val="20"/>
              </w:rPr>
              <w:t xml:space="preserve"> Plan.</w:t>
            </w:r>
            <w:r w:rsidRPr="00500F36">
              <w:rPr>
                <w:rFonts w:asciiTheme="minorHAnsi" w:hAnsiTheme="minorHAnsi" w:cs="Arial"/>
                <w:i/>
                <w:color w:val="00B0F0"/>
                <w:sz w:val="20"/>
                <w:szCs w:val="20"/>
              </w:rPr>
              <w:t xml:space="preserve"> </w:t>
            </w:r>
            <w:r w:rsidRPr="00500F36">
              <w:rPr>
                <w:rFonts w:asciiTheme="minorHAnsi" w:hAnsiTheme="minorHAnsi" w:cs="Arial"/>
                <w:i/>
                <w:iCs/>
                <w:noProof/>
                <w:color w:val="00B0F0"/>
                <w:sz w:val="20"/>
                <w:szCs w:val="20"/>
              </w:rPr>
              <w:t xml:space="preserve">Make sure this is realistic for the </w:t>
            </w:r>
            <w:r w:rsidR="0016012F" w:rsidRPr="00500F36">
              <w:rPr>
                <w:rFonts w:asciiTheme="minorHAnsi" w:hAnsiTheme="minorHAnsi" w:cs="Arial"/>
                <w:i/>
                <w:iCs/>
                <w:noProof/>
                <w:color w:val="00B0F0"/>
                <w:sz w:val="20"/>
                <w:szCs w:val="20"/>
              </w:rPr>
              <w:t xml:space="preserve">local government’s </w:t>
            </w:r>
            <w:r w:rsidRPr="00500F36">
              <w:rPr>
                <w:rFonts w:asciiTheme="minorHAnsi" w:hAnsiTheme="minorHAnsi" w:cs="Arial"/>
                <w:i/>
                <w:iCs/>
                <w:noProof/>
                <w:color w:val="00B0F0"/>
                <w:sz w:val="20"/>
                <w:szCs w:val="20"/>
              </w:rPr>
              <w:t>resources.</w:t>
            </w:r>
          </w:p>
          <w:p w14:paraId="16C08AA0" w14:textId="77777777" w:rsidR="009351A9" w:rsidRPr="00500F36" w:rsidRDefault="009351A9" w:rsidP="000C5E7D">
            <w:pPr>
              <w:spacing w:after="57" w:line="276" w:lineRule="auto"/>
              <w:ind w:left="0" w:right="0"/>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B0F0"/>
                <w:sz w:val="20"/>
                <w:szCs w:val="20"/>
                <w:lang w:eastAsia="en-US"/>
              </w:rPr>
            </w:pPr>
            <w:r w:rsidRPr="00500F36">
              <w:rPr>
                <w:rFonts w:asciiTheme="minorHAnsi" w:hAnsiTheme="minorHAnsi" w:cs="Arial"/>
                <w:color w:val="00B0F0"/>
                <w:sz w:val="20"/>
                <w:szCs w:val="20"/>
              </w:rPr>
              <w:t>Treatments will be approached by:</w:t>
            </w:r>
          </w:p>
          <w:p w14:paraId="7392D55E" w14:textId="77777777" w:rsidR="009351A9" w:rsidRPr="00500F36" w:rsidRDefault="009351A9" w:rsidP="000C5E7D">
            <w:pPr>
              <w:pStyle w:val="tablebullets"/>
              <w:spacing w:line="276" w:lineRule="auto"/>
              <w:cnfStyle w:val="000000100000" w:firstRow="0" w:lastRow="0" w:firstColumn="0" w:lastColumn="0" w:oddVBand="0" w:evenVBand="0" w:oddHBand="1" w:evenHBand="0" w:firstRowFirstColumn="0" w:firstRowLastColumn="0" w:lastRowFirstColumn="0" w:lastRowLastColumn="0"/>
              <w:rPr>
                <w:i/>
                <w:color w:val="00B0F0"/>
              </w:rPr>
            </w:pPr>
            <w:r w:rsidRPr="00500F36">
              <w:rPr>
                <w:color w:val="00B0F0"/>
              </w:rPr>
              <w:t>Priorities will be made for treatments that will have maximum benefit to multiple assets and critical infrastructure.</w:t>
            </w:r>
          </w:p>
          <w:p w14:paraId="63106EA8" w14:textId="77777777" w:rsidR="009351A9" w:rsidRPr="00500F36" w:rsidRDefault="009351A9" w:rsidP="000C5E7D">
            <w:pPr>
              <w:pStyle w:val="tablebullets"/>
              <w:spacing w:line="276" w:lineRule="auto"/>
              <w:cnfStyle w:val="000000100000" w:firstRow="0" w:lastRow="0" w:firstColumn="0" w:lastColumn="0" w:oddVBand="0" w:evenVBand="0" w:oddHBand="1" w:evenHBand="0" w:firstRowFirstColumn="0" w:firstRowLastColumn="0" w:lastRowFirstColumn="0" w:lastRowLastColumn="0"/>
              <w:rPr>
                <w:i/>
                <w:color w:val="00B0F0"/>
              </w:rPr>
            </w:pPr>
            <w:r w:rsidRPr="00500F36">
              <w:rPr>
                <w:color w:val="00B0F0"/>
              </w:rPr>
              <w:t>Treatments that benefit vulnerable communities will be given priority.</w:t>
            </w:r>
          </w:p>
          <w:p w14:paraId="08721873" w14:textId="77777777" w:rsidR="009351A9" w:rsidRPr="00500F36" w:rsidRDefault="009351A9" w:rsidP="000C5E7D">
            <w:pPr>
              <w:pStyle w:val="tablebullets"/>
              <w:spacing w:line="276" w:lineRule="auto"/>
              <w:cnfStyle w:val="000000100000" w:firstRow="0" w:lastRow="0" w:firstColumn="0" w:lastColumn="0" w:oddVBand="0" w:evenVBand="0" w:oddHBand="1" w:evenHBand="0" w:firstRowFirstColumn="0" w:firstRowLastColumn="0" w:lastRowFirstColumn="0" w:lastRowLastColumn="0"/>
              <w:rPr>
                <w:color w:val="00B0F0"/>
              </w:rPr>
            </w:pPr>
            <w:r w:rsidRPr="00500F36">
              <w:rPr>
                <w:color w:val="00B0F0"/>
              </w:rPr>
              <w:t>Identification of partnerships with other agencies for strategic mitigation.</w:t>
            </w:r>
          </w:p>
          <w:p w14:paraId="1C209918" w14:textId="77777777" w:rsidR="009351A9" w:rsidRPr="00500F36" w:rsidRDefault="009351A9" w:rsidP="000C5E7D">
            <w:pPr>
              <w:pStyle w:val="tablebullets"/>
              <w:spacing w:line="276" w:lineRule="auto"/>
              <w:cnfStyle w:val="000000100000" w:firstRow="0" w:lastRow="0" w:firstColumn="0" w:lastColumn="0" w:oddVBand="0" w:evenVBand="0" w:oddHBand="1" w:evenHBand="0" w:firstRowFirstColumn="0" w:firstRowLastColumn="0" w:lastRowFirstColumn="0" w:lastRowLastColumn="0"/>
              <w:rPr>
                <w:i/>
                <w:color w:val="00B0F0"/>
              </w:rPr>
            </w:pPr>
            <w:r w:rsidRPr="00500F36">
              <w:rPr>
                <w:color w:val="00B0F0"/>
              </w:rPr>
              <w:t>Communication with asset owners will be as per the Communications Plan and focus on increasing understanding of the risk facing these assets.</w:t>
            </w:r>
          </w:p>
        </w:tc>
      </w:tr>
      <w:tr w:rsidR="000E45B4" w:rsidRPr="009351A9" w14:paraId="70EFF1C3" w14:textId="77777777" w:rsidTr="00774DBC">
        <w:trPr>
          <w:trHeight w:val="2334"/>
        </w:trPr>
        <w:tc>
          <w:tcPr>
            <w:cnfStyle w:val="001000000000" w:firstRow="0" w:lastRow="0" w:firstColumn="1" w:lastColumn="0" w:oddVBand="0" w:evenVBand="0" w:oddHBand="0" w:evenHBand="0" w:firstRowFirstColumn="0" w:firstRowLastColumn="0" w:lastRowFirstColumn="0" w:lastRowLastColumn="0"/>
            <w:tcW w:w="925" w:type="dxa"/>
            <w:tcBorders>
              <w:top w:val="single" w:sz="2" w:space="0" w:color="D9D9D9"/>
              <w:bottom w:val="single" w:sz="2" w:space="0" w:color="D9D9D9"/>
            </w:tcBorders>
            <w:shd w:val="clear" w:color="auto" w:fill="00B050"/>
            <w:tcMar>
              <w:top w:w="198" w:type="dxa"/>
              <w:bottom w:w="198" w:type="dxa"/>
            </w:tcMar>
            <w:hideMark/>
          </w:tcPr>
          <w:p w14:paraId="2B75AE93" w14:textId="77777777" w:rsidR="009351A9" w:rsidRPr="00C71D1E" w:rsidRDefault="009351A9" w:rsidP="000C5E7D">
            <w:pPr>
              <w:spacing w:after="57" w:line="276" w:lineRule="auto"/>
              <w:ind w:left="0" w:right="0"/>
              <w:rPr>
                <w:rFonts w:asciiTheme="minorHAnsi" w:hAnsiTheme="minorHAnsi" w:cs="Arial"/>
                <w:b w:val="0"/>
                <w:color w:val="000000" w:themeColor="text1"/>
                <w:sz w:val="20"/>
                <w:szCs w:val="20"/>
                <w:lang w:eastAsia="en-US"/>
              </w:rPr>
            </w:pPr>
            <w:r w:rsidRPr="00C71D1E">
              <w:rPr>
                <w:rFonts w:asciiTheme="minorHAnsi" w:hAnsiTheme="minorHAnsi" w:cs="Arial"/>
                <w:color w:val="000000" w:themeColor="text1"/>
                <w:sz w:val="20"/>
                <w:szCs w:val="20"/>
              </w:rPr>
              <w:t>Medium</w:t>
            </w:r>
          </w:p>
        </w:tc>
        <w:tc>
          <w:tcPr>
            <w:tcW w:w="2336" w:type="dxa"/>
            <w:tcBorders>
              <w:top w:val="single" w:sz="2" w:space="0" w:color="D9D9D9"/>
              <w:bottom w:val="single" w:sz="2" w:space="0" w:color="D9D9D9"/>
            </w:tcBorders>
            <w:shd w:val="clear" w:color="auto" w:fill="F2F2F2" w:themeFill="background1" w:themeFillShade="F2"/>
            <w:tcMar>
              <w:top w:w="198" w:type="dxa"/>
              <w:bottom w:w="198" w:type="dxa"/>
            </w:tcMar>
            <w:hideMark/>
          </w:tcPr>
          <w:p w14:paraId="1E1922DE" w14:textId="5B5A8D60" w:rsidR="009351A9" w:rsidRPr="00C71D1E" w:rsidRDefault="00820E8A" w:rsidP="00E93BD9">
            <w:pPr>
              <w:spacing w:after="57" w:line="276" w:lineRule="auto"/>
              <w:ind w:left="0" w:right="0"/>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themeColor="text1"/>
                <w:sz w:val="20"/>
                <w:szCs w:val="20"/>
                <w:lang w:eastAsia="en-US"/>
              </w:rPr>
            </w:pPr>
            <w:r w:rsidRPr="00C71D1E">
              <w:rPr>
                <w:rFonts w:asciiTheme="minorHAnsi" w:hAnsiTheme="minorHAnsi" w:cs="Arial"/>
                <w:color w:val="00B0F0"/>
                <w:sz w:val="20"/>
                <w:szCs w:val="20"/>
              </w:rPr>
              <w:fldChar w:fldCharType="begin">
                <w:ffData>
                  <w:name w:val="Text22"/>
                  <w:enabled/>
                  <w:calcOnExit w:val="0"/>
                  <w:textInput>
                    <w:default w:val="&lt;Document Local Government-specific risk acceptance criteria for assets with MEDIUM risk rating&gt;  For example, acceptable with adequate controls. Treatment action is not required but risk must be monitored regularly.  "/>
                  </w:textInput>
                </w:ffData>
              </w:fldChar>
            </w:r>
            <w:bookmarkStart w:id="140" w:name="Text22"/>
            <w:r w:rsidRPr="00C71D1E">
              <w:rPr>
                <w:rFonts w:asciiTheme="minorHAnsi" w:hAnsiTheme="minorHAnsi" w:cs="Arial"/>
                <w:color w:val="00B0F0"/>
                <w:sz w:val="20"/>
                <w:szCs w:val="20"/>
              </w:rPr>
              <w:instrText xml:space="preserve"> FORMTEXT </w:instrText>
            </w:r>
            <w:r w:rsidRPr="00C71D1E">
              <w:rPr>
                <w:rFonts w:asciiTheme="minorHAnsi" w:hAnsiTheme="minorHAnsi" w:cs="Arial"/>
                <w:color w:val="00B0F0"/>
                <w:sz w:val="20"/>
                <w:szCs w:val="20"/>
              </w:rPr>
            </w:r>
            <w:r w:rsidRPr="00C71D1E">
              <w:rPr>
                <w:rFonts w:asciiTheme="minorHAnsi" w:hAnsiTheme="minorHAnsi" w:cs="Arial"/>
                <w:color w:val="00B0F0"/>
                <w:sz w:val="20"/>
                <w:szCs w:val="20"/>
              </w:rPr>
              <w:fldChar w:fldCharType="separate"/>
            </w:r>
            <w:r w:rsidRPr="00C71D1E">
              <w:rPr>
                <w:rFonts w:asciiTheme="minorHAnsi" w:hAnsiTheme="minorHAnsi" w:cs="Arial"/>
                <w:noProof/>
                <w:color w:val="00B0F0"/>
                <w:sz w:val="20"/>
                <w:szCs w:val="20"/>
              </w:rPr>
              <w:t>&lt;Document Local Government-specific risk acceptance criteria for assets with MEDIUM risk rating&gt;</w:t>
            </w:r>
            <w:r w:rsidR="00E93BD9">
              <w:rPr>
                <w:rFonts w:asciiTheme="minorHAnsi" w:hAnsiTheme="minorHAnsi" w:cs="Arial"/>
                <w:noProof/>
                <w:color w:val="00B0F0"/>
                <w:sz w:val="20"/>
                <w:szCs w:val="20"/>
              </w:rPr>
              <w:t>.</w:t>
            </w:r>
            <w:r w:rsidRPr="00C71D1E">
              <w:rPr>
                <w:rFonts w:asciiTheme="minorHAnsi" w:hAnsiTheme="minorHAnsi" w:cs="Arial"/>
                <w:noProof/>
                <w:color w:val="00B0F0"/>
                <w:sz w:val="20"/>
                <w:szCs w:val="20"/>
              </w:rPr>
              <w:t xml:space="preserve"> For example, acceptable with adequate controls. Treatment action is not required but risk must be monitored regularly.  </w:t>
            </w:r>
            <w:r w:rsidRPr="00C71D1E">
              <w:rPr>
                <w:rFonts w:asciiTheme="minorHAnsi" w:hAnsiTheme="minorHAnsi" w:cs="Arial"/>
                <w:color w:val="00B0F0"/>
                <w:sz w:val="20"/>
                <w:szCs w:val="20"/>
              </w:rPr>
              <w:fldChar w:fldCharType="end"/>
            </w:r>
            <w:bookmarkEnd w:id="140"/>
          </w:p>
        </w:tc>
        <w:tc>
          <w:tcPr>
            <w:tcW w:w="6379" w:type="dxa"/>
            <w:tcBorders>
              <w:top w:val="single" w:sz="2" w:space="0" w:color="D9D9D9"/>
              <w:bottom w:val="single" w:sz="2" w:space="0" w:color="D9D9D9"/>
            </w:tcBorders>
            <w:tcMar>
              <w:top w:w="198" w:type="dxa"/>
              <w:bottom w:w="198" w:type="dxa"/>
            </w:tcMar>
            <w:hideMark/>
          </w:tcPr>
          <w:p w14:paraId="688DD786" w14:textId="4DD42E3C" w:rsidR="00820E8A" w:rsidRPr="00500F36" w:rsidRDefault="00820E8A" w:rsidP="000C5E7D">
            <w:pPr>
              <w:spacing w:after="57" w:line="276" w:lineRule="auto"/>
              <w:ind w:left="0" w:right="0"/>
              <w:cnfStyle w:val="000000000000" w:firstRow="0" w:lastRow="0" w:firstColumn="0" w:lastColumn="0" w:oddVBand="0" w:evenVBand="0" w:oddHBand="0" w:evenHBand="0" w:firstRowFirstColumn="0" w:firstRowLastColumn="0" w:lastRowFirstColumn="0" w:lastRowLastColumn="0"/>
              <w:rPr>
                <w:rFonts w:asciiTheme="minorHAnsi" w:hAnsiTheme="minorHAnsi" w:cs="Arial"/>
                <w:iCs/>
                <w:color w:val="00B0F0"/>
                <w:sz w:val="20"/>
                <w:szCs w:val="20"/>
                <w:lang w:eastAsia="en-US"/>
              </w:rPr>
            </w:pPr>
            <w:r w:rsidRPr="00500F36">
              <w:rPr>
                <w:rFonts w:asciiTheme="minorHAnsi" w:hAnsiTheme="minorHAnsi" w:cs="Arial"/>
                <w:iCs/>
                <w:color w:val="00B0F0"/>
                <w:sz w:val="20"/>
                <w:szCs w:val="20"/>
              </w:rPr>
              <w:fldChar w:fldCharType="begin">
                <w:ffData>
                  <w:name w:val="Text23"/>
                  <w:enabled/>
                  <w:calcOnExit w:val="0"/>
                  <w:textInput>
                    <w:default w:val="&lt;Document Local Government specific course of action for assets with MEDIUM risk rating&gt;"/>
                  </w:textInput>
                </w:ffData>
              </w:fldChar>
            </w:r>
            <w:bookmarkStart w:id="141" w:name="Text23"/>
            <w:r w:rsidRPr="00500F36">
              <w:rPr>
                <w:rFonts w:asciiTheme="minorHAnsi" w:hAnsiTheme="minorHAnsi" w:cs="Arial"/>
                <w:iCs/>
                <w:color w:val="00B0F0"/>
                <w:sz w:val="20"/>
                <w:szCs w:val="20"/>
              </w:rPr>
              <w:instrText xml:space="preserve"> FORMTEXT </w:instrText>
            </w:r>
            <w:r w:rsidRPr="00500F36">
              <w:rPr>
                <w:rFonts w:asciiTheme="minorHAnsi" w:hAnsiTheme="minorHAnsi" w:cs="Arial"/>
                <w:iCs/>
                <w:color w:val="00B0F0"/>
                <w:sz w:val="20"/>
                <w:szCs w:val="20"/>
              </w:rPr>
            </w:r>
            <w:r w:rsidRPr="00500F36">
              <w:rPr>
                <w:rFonts w:asciiTheme="minorHAnsi" w:hAnsiTheme="minorHAnsi" w:cs="Arial"/>
                <w:iCs/>
                <w:color w:val="00B0F0"/>
                <w:sz w:val="20"/>
                <w:szCs w:val="20"/>
              </w:rPr>
              <w:fldChar w:fldCharType="separate"/>
            </w:r>
            <w:r w:rsidRPr="00500F36">
              <w:rPr>
                <w:rFonts w:asciiTheme="minorHAnsi" w:hAnsiTheme="minorHAnsi" w:cs="Arial"/>
                <w:iCs/>
                <w:noProof/>
                <w:color w:val="00B0F0"/>
                <w:sz w:val="20"/>
                <w:szCs w:val="20"/>
              </w:rPr>
              <w:t>&lt;Document Local Government specific course of action for assets with MEDIUM risk rating&gt;</w:t>
            </w:r>
            <w:r w:rsidRPr="00500F36">
              <w:rPr>
                <w:rFonts w:asciiTheme="minorHAnsi" w:hAnsiTheme="minorHAnsi" w:cs="Arial"/>
                <w:iCs/>
                <w:color w:val="00B0F0"/>
                <w:sz w:val="20"/>
                <w:szCs w:val="20"/>
              </w:rPr>
              <w:fldChar w:fldCharType="end"/>
            </w:r>
            <w:bookmarkEnd w:id="141"/>
          </w:p>
          <w:p w14:paraId="5B2B2A24" w14:textId="151BDA2E" w:rsidR="009351A9" w:rsidRPr="00500F36" w:rsidRDefault="009351A9" w:rsidP="000C5E7D">
            <w:pPr>
              <w:spacing w:after="57" w:line="276" w:lineRule="auto"/>
              <w:ind w:left="0" w:right="0"/>
              <w:cnfStyle w:val="000000000000" w:firstRow="0" w:lastRow="0" w:firstColumn="0" w:lastColumn="0" w:oddVBand="0" w:evenVBand="0" w:oddHBand="0" w:evenHBand="0" w:firstRowFirstColumn="0" w:firstRowLastColumn="0" w:lastRowFirstColumn="0" w:lastRowLastColumn="0"/>
              <w:rPr>
                <w:rFonts w:asciiTheme="minorHAnsi" w:hAnsiTheme="minorHAnsi" w:cs="Arial"/>
                <w:i/>
                <w:iCs/>
                <w:noProof/>
                <w:color w:val="00B0F0"/>
                <w:sz w:val="20"/>
                <w:szCs w:val="20"/>
                <w:lang w:eastAsia="en-US"/>
              </w:rPr>
            </w:pPr>
            <w:r w:rsidRPr="00500F36">
              <w:rPr>
                <w:rFonts w:asciiTheme="minorHAnsi" w:hAnsiTheme="minorHAnsi" w:cs="Arial"/>
                <w:i/>
                <w:iCs/>
                <w:noProof/>
                <w:color w:val="00B0F0"/>
                <w:sz w:val="20"/>
                <w:szCs w:val="20"/>
              </w:rPr>
              <w:t>An example may be:</w:t>
            </w:r>
          </w:p>
          <w:p w14:paraId="21FC8E68" w14:textId="64C2EB4A" w:rsidR="009351A9" w:rsidRPr="00500F36" w:rsidRDefault="009351A9" w:rsidP="000C5E7D">
            <w:pPr>
              <w:spacing w:after="57" w:line="276" w:lineRule="auto"/>
              <w:ind w:left="0" w:right="0"/>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B0F0"/>
                <w:sz w:val="20"/>
                <w:szCs w:val="20"/>
                <w:lang w:eastAsia="en-US"/>
              </w:rPr>
            </w:pPr>
            <w:r w:rsidRPr="00500F36">
              <w:rPr>
                <w:rFonts w:asciiTheme="minorHAnsi" w:hAnsiTheme="minorHAnsi" w:cs="Arial"/>
                <w:color w:val="00B0F0"/>
                <w:sz w:val="20"/>
                <w:szCs w:val="20"/>
              </w:rPr>
              <w:t>Specific action</w:t>
            </w:r>
            <w:r w:rsidR="000C5E7D" w:rsidRPr="00500F36">
              <w:rPr>
                <w:rFonts w:asciiTheme="minorHAnsi" w:hAnsiTheme="minorHAnsi" w:cs="Arial"/>
                <w:color w:val="00B0F0"/>
                <w:sz w:val="20"/>
                <w:szCs w:val="20"/>
              </w:rPr>
              <w:t>s</w:t>
            </w:r>
            <w:r w:rsidRPr="00500F36">
              <w:rPr>
                <w:rFonts w:asciiTheme="minorHAnsi" w:hAnsiTheme="minorHAnsi" w:cs="Arial"/>
                <w:color w:val="00B0F0"/>
                <w:sz w:val="20"/>
                <w:szCs w:val="20"/>
              </w:rPr>
              <w:t xml:space="preserve"> </w:t>
            </w:r>
            <w:r w:rsidR="000C5E7D" w:rsidRPr="00500F36">
              <w:rPr>
                <w:rFonts w:asciiTheme="minorHAnsi" w:hAnsiTheme="minorHAnsi" w:cs="Arial"/>
                <w:color w:val="00B0F0"/>
                <w:sz w:val="20"/>
                <w:szCs w:val="20"/>
              </w:rPr>
              <w:t xml:space="preserve">are </w:t>
            </w:r>
            <w:r w:rsidRPr="00500F36">
              <w:rPr>
                <w:rFonts w:asciiTheme="minorHAnsi" w:hAnsiTheme="minorHAnsi" w:cs="Arial"/>
                <w:color w:val="00B0F0"/>
                <w:sz w:val="20"/>
                <w:szCs w:val="20"/>
              </w:rPr>
              <w:t xml:space="preserve">not be required. Risk may be managed with routine controls and monitored periodically throughout the life of the </w:t>
            </w:r>
            <w:proofErr w:type="spellStart"/>
            <w:r w:rsidRPr="00500F36">
              <w:rPr>
                <w:rFonts w:asciiTheme="minorHAnsi" w:hAnsiTheme="minorHAnsi" w:cs="Arial"/>
                <w:color w:val="00B0F0"/>
                <w:sz w:val="20"/>
                <w:szCs w:val="20"/>
              </w:rPr>
              <w:t>BRM</w:t>
            </w:r>
            <w:proofErr w:type="spellEnd"/>
            <w:r w:rsidRPr="00500F36">
              <w:rPr>
                <w:rFonts w:asciiTheme="minorHAnsi" w:hAnsiTheme="minorHAnsi" w:cs="Arial"/>
                <w:color w:val="00B0F0"/>
                <w:sz w:val="20"/>
                <w:szCs w:val="20"/>
              </w:rPr>
              <w:t xml:space="preserve"> Plan.</w:t>
            </w:r>
          </w:p>
        </w:tc>
      </w:tr>
      <w:tr w:rsidR="000E45B4" w:rsidRPr="009351A9" w14:paraId="71F13518" w14:textId="77777777" w:rsidTr="00774DBC">
        <w:trPr>
          <w:cnfStyle w:val="000000100000" w:firstRow="0" w:lastRow="0" w:firstColumn="0" w:lastColumn="0" w:oddVBand="0" w:evenVBand="0" w:oddHBand="1" w:evenHBand="0"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925" w:type="dxa"/>
            <w:tcBorders>
              <w:top w:val="single" w:sz="2" w:space="0" w:color="D9D9D9"/>
              <w:bottom w:val="single" w:sz="2" w:space="0" w:color="D9D9D9"/>
            </w:tcBorders>
            <w:shd w:val="clear" w:color="auto" w:fill="00B0F0"/>
            <w:tcMar>
              <w:top w:w="198" w:type="dxa"/>
              <w:bottom w:w="198" w:type="dxa"/>
            </w:tcMar>
            <w:hideMark/>
          </w:tcPr>
          <w:p w14:paraId="401AB8B5" w14:textId="77777777" w:rsidR="009351A9" w:rsidRPr="00C71D1E" w:rsidRDefault="009351A9" w:rsidP="000C5E7D">
            <w:pPr>
              <w:spacing w:after="57" w:line="276" w:lineRule="auto"/>
              <w:ind w:left="0" w:right="0"/>
              <w:rPr>
                <w:rFonts w:asciiTheme="minorHAnsi" w:hAnsiTheme="minorHAnsi" w:cs="Arial"/>
                <w:b w:val="0"/>
                <w:color w:val="000000" w:themeColor="text1"/>
                <w:sz w:val="20"/>
                <w:szCs w:val="20"/>
                <w:lang w:eastAsia="en-US"/>
              </w:rPr>
            </w:pPr>
            <w:r w:rsidRPr="00C71D1E">
              <w:rPr>
                <w:rFonts w:asciiTheme="minorHAnsi" w:hAnsiTheme="minorHAnsi" w:cs="Arial"/>
                <w:color w:val="000000" w:themeColor="text1"/>
                <w:sz w:val="20"/>
                <w:szCs w:val="20"/>
              </w:rPr>
              <w:t>Low</w:t>
            </w:r>
          </w:p>
        </w:tc>
        <w:tc>
          <w:tcPr>
            <w:tcW w:w="2336" w:type="dxa"/>
            <w:tcBorders>
              <w:top w:val="single" w:sz="2" w:space="0" w:color="D9D9D9"/>
              <w:bottom w:val="single" w:sz="2" w:space="0" w:color="D9D9D9"/>
            </w:tcBorders>
            <w:shd w:val="clear" w:color="auto" w:fill="F2F2F2" w:themeFill="background1" w:themeFillShade="F2"/>
            <w:tcMar>
              <w:top w:w="198" w:type="dxa"/>
              <w:bottom w:w="198" w:type="dxa"/>
            </w:tcMar>
            <w:hideMark/>
          </w:tcPr>
          <w:p w14:paraId="3B5269D8" w14:textId="3BEE7604" w:rsidR="009351A9" w:rsidRPr="00C71D1E" w:rsidRDefault="00820E8A" w:rsidP="00E93BD9">
            <w:pPr>
              <w:spacing w:after="57" w:line="276" w:lineRule="auto"/>
              <w:ind w:left="0" w:right="0"/>
              <w:cnfStyle w:val="000000100000" w:firstRow="0" w:lastRow="0" w:firstColumn="0" w:lastColumn="0" w:oddVBand="0" w:evenVBand="0" w:oddHBand="1" w:evenHBand="0" w:firstRowFirstColumn="0" w:firstRowLastColumn="0" w:lastRowFirstColumn="0" w:lastRowLastColumn="0"/>
              <w:rPr>
                <w:rFonts w:asciiTheme="minorHAnsi" w:hAnsiTheme="minorHAnsi" w:cs="Arial"/>
                <w:iCs/>
                <w:color w:val="000000" w:themeColor="text1"/>
                <w:sz w:val="20"/>
                <w:szCs w:val="20"/>
                <w:lang w:eastAsia="en-US"/>
              </w:rPr>
            </w:pPr>
            <w:r w:rsidRPr="00C71D1E">
              <w:rPr>
                <w:rFonts w:asciiTheme="minorHAnsi" w:hAnsiTheme="minorHAnsi" w:cs="Arial"/>
                <w:iCs/>
                <w:color w:val="00B0F0"/>
                <w:sz w:val="20"/>
                <w:szCs w:val="20"/>
              </w:rPr>
              <w:fldChar w:fldCharType="begin">
                <w:ffData>
                  <w:name w:val="Text24"/>
                  <w:enabled/>
                  <w:calcOnExit w:val="0"/>
                  <w:textInput>
                    <w:default w:val="&lt;Document Local Government-specific risk acceptance criteria for assets with LOW risk rating&gt;  For example, acceptable with adequate controls. Treatment action is not required but risk must be monitored.  "/>
                  </w:textInput>
                </w:ffData>
              </w:fldChar>
            </w:r>
            <w:bookmarkStart w:id="142" w:name="Text24"/>
            <w:r w:rsidRPr="00C71D1E">
              <w:rPr>
                <w:rFonts w:asciiTheme="minorHAnsi" w:hAnsiTheme="minorHAnsi" w:cs="Arial"/>
                <w:iCs/>
                <w:color w:val="00B0F0"/>
                <w:sz w:val="20"/>
                <w:szCs w:val="20"/>
              </w:rPr>
              <w:instrText xml:space="preserve"> FORMTEXT </w:instrText>
            </w:r>
            <w:r w:rsidRPr="00C71D1E">
              <w:rPr>
                <w:rFonts w:asciiTheme="minorHAnsi" w:hAnsiTheme="minorHAnsi" w:cs="Arial"/>
                <w:iCs/>
                <w:color w:val="00B0F0"/>
                <w:sz w:val="20"/>
                <w:szCs w:val="20"/>
              </w:rPr>
            </w:r>
            <w:r w:rsidRPr="00C71D1E">
              <w:rPr>
                <w:rFonts w:asciiTheme="minorHAnsi" w:hAnsiTheme="minorHAnsi" w:cs="Arial"/>
                <w:iCs/>
                <w:color w:val="00B0F0"/>
                <w:sz w:val="20"/>
                <w:szCs w:val="20"/>
              </w:rPr>
              <w:fldChar w:fldCharType="separate"/>
            </w:r>
            <w:r w:rsidRPr="00C71D1E">
              <w:rPr>
                <w:rFonts w:asciiTheme="minorHAnsi" w:hAnsiTheme="minorHAnsi" w:cs="Arial"/>
                <w:iCs/>
                <w:noProof/>
                <w:color w:val="00B0F0"/>
                <w:sz w:val="20"/>
                <w:szCs w:val="20"/>
              </w:rPr>
              <w:t>&lt;Document Local Government-specific risk acceptance criteria for assets with LOW risk rating&gt;</w:t>
            </w:r>
            <w:r w:rsidR="00E93BD9">
              <w:rPr>
                <w:rFonts w:asciiTheme="minorHAnsi" w:hAnsiTheme="minorHAnsi" w:cs="Arial"/>
                <w:iCs/>
                <w:noProof/>
                <w:color w:val="00B0F0"/>
                <w:sz w:val="20"/>
                <w:szCs w:val="20"/>
              </w:rPr>
              <w:t>.</w:t>
            </w:r>
            <w:r w:rsidRPr="00C71D1E">
              <w:rPr>
                <w:rFonts w:asciiTheme="minorHAnsi" w:hAnsiTheme="minorHAnsi" w:cs="Arial"/>
                <w:iCs/>
                <w:noProof/>
                <w:color w:val="00B0F0"/>
                <w:sz w:val="20"/>
                <w:szCs w:val="20"/>
              </w:rPr>
              <w:t xml:space="preserve"> For example, acceptable with adequate controls. Treatment action is not required but risk must be monitored.  </w:t>
            </w:r>
            <w:r w:rsidRPr="00C71D1E">
              <w:rPr>
                <w:rFonts w:asciiTheme="minorHAnsi" w:hAnsiTheme="minorHAnsi" w:cs="Arial"/>
                <w:iCs/>
                <w:color w:val="00B0F0"/>
                <w:sz w:val="20"/>
                <w:szCs w:val="20"/>
              </w:rPr>
              <w:fldChar w:fldCharType="end"/>
            </w:r>
            <w:bookmarkEnd w:id="142"/>
          </w:p>
        </w:tc>
        <w:tc>
          <w:tcPr>
            <w:tcW w:w="6379" w:type="dxa"/>
            <w:tcBorders>
              <w:top w:val="single" w:sz="2" w:space="0" w:color="D9D9D9"/>
              <w:bottom w:val="single" w:sz="2" w:space="0" w:color="D9D9D9"/>
            </w:tcBorders>
            <w:tcMar>
              <w:top w:w="198" w:type="dxa"/>
              <w:bottom w:w="198" w:type="dxa"/>
            </w:tcMar>
            <w:hideMark/>
          </w:tcPr>
          <w:p w14:paraId="4EEDB6F2" w14:textId="027C3A29" w:rsidR="00820E8A" w:rsidRPr="00500F36" w:rsidRDefault="00820E8A" w:rsidP="000C5E7D">
            <w:pPr>
              <w:spacing w:after="57" w:line="276" w:lineRule="auto"/>
              <w:ind w:left="0" w:right="0"/>
              <w:cnfStyle w:val="000000100000" w:firstRow="0" w:lastRow="0" w:firstColumn="0" w:lastColumn="0" w:oddVBand="0" w:evenVBand="0" w:oddHBand="1" w:evenHBand="0" w:firstRowFirstColumn="0" w:firstRowLastColumn="0" w:lastRowFirstColumn="0" w:lastRowLastColumn="0"/>
              <w:rPr>
                <w:rFonts w:asciiTheme="minorHAnsi" w:hAnsiTheme="minorHAnsi" w:cs="Arial"/>
                <w:iCs/>
                <w:color w:val="00B0F0"/>
                <w:sz w:val="20"/>
                <w:szCs w:val="20"/>
                <w:lang w:eastAsia="en-US"/>
              </w:rPr>
            </w:pPr>
            <w:r w:rsidRPr="00500F36">
              <w:rPr>
                <w:rFonts w:asciiTheme="minorHAnsi" w:hAnsiTheme="minorHAnsi" w:cs="Arial"/>
                <w:iCs/>
                <w:color w:val="00B0F0"/>
                <w:sz w:val="20"/>
                <w:szCs w:val="20"/>
              </w:rPr>
              <w:fldChar w:fldCharType="begin">
                <w:ffData>
                  <w:name w:val="Text25"/>
                  <w:enabled/>
                  <w:calcOnExit w:val="0"/>
                  <w:textInput>
                    <w:default w:val="&lt;Document Local Government-specific course of action for assets with LOW risk rating&gt;"/>
                  </w:textInput>
                </w:ffData>
              </w:fldChar>
            </w:r>
            <w:bookmarkStart w:id="143" w:name="Text25"/>
            <w:r w:rsidRPr="00500F36">
              <w:rPr>
                <w:rFonts w:asciiTheme="minorHAnsi" w:hAnsiTheme="minorHAnsi" w:cs="Arial"/>
                <w:iCs/>
                <w:color w:val="00B0F0"/>
                <w:sz w:val="20"/>
                <w:szCs w:val="20"/>
              </w:rPr>
              <w:instrText xml:space="preserve"> FORMTEXT </w:instrText>
            </w:r>
            <w:r w:rsidRPr="00500F36">
              <w:rPr>
                <w:rFonts w:asciiTheme="minorHAnsi" w:hAnsiTheme="minorHAnsi" w:cs="Arial"/>
                <w:iCs/>
                <w:color w:val="00B0F0"/>
                <w:sz w:val="20"/>
                <w:szCs w:val="20"/>
              </w:rPr>
            </w:r>
            <w:r w:rsidRPr="00500F36">
              <w:rPr>
                <w:rFonts w:asciiTheme="minorHAnsi" w:hAnsiTheme="minorHAnsi" w:cs="Arial"/>
                <w:iCs/>
                <w:color w:val="00B0F0"/>
                <w:sz w:val="20"/>
                <w:szCs w:val="20"/>
              </w:rPr>
              <w:fldChar w:fldCharType="separate"/>
            </w:r>
            <w:r w:rsidRPr="00500F36">
              <w:rPr>
                <w:rFonts w:asciiTheme="minorHAnsi" w:hAnsiTheme="minorHAnsi" w:cs="Arial"/>
                <w:iCs/>
                <w:noProof/>
                <w:color w:val="00B0F0"/>
                <w:sz w:val="20"/>
                <w:szCs w:val="20"/>
              </w:rPr>
              <w:t>&lt;Document Local Government-specific course of action for assets with LOW risk rating&gt;</w:t>
            </w:r>
            <w:r w:rsidRPr="00500F36">
              <w:rPr>
                <w:rFonts w:asciiTheme="minorHAnsi" w:hAnsiTheme="minorHAnsi" w:cs="Arial"/>
                <w:iCs/>
                <w:color w:val="00B0F0"/>
                <w:sz w:val="20"/>
                <w:szCs w:val="20"/>
              </w:rPr>
              <w:fldChar w:fldCharType="end"/>
            </w:r>
            <w:bookmarkEnd w:id="143"/>
          </w:p>
          <w:p w14:paraId="7234FB32" w14:textId="4F6ACAAA" w:rsidR="009351A9" w:rsidRPr="00500F36" w:rsidRDefault="009351A9" w:rsidP="000C5E7D">
            <w:pPr>
              <w:spacing w:after="57" w:line="276" w:lineRule="auto"/>
              <w:ind w:left="0" w:right="0"/>
              <w:cnfStyle w:val="000000100000" w:firstRow="0" w:lastRow="0" w:firstColumn="0" w:lastColumn="0" w:oddVBand="0" w:evenVBand="0" w:oddHBand="1" w:evenHBand="0" w:firstRowFirstColumn="0" w:firstRowLastColumn="0" w:lastRowFirstColumn="0" w:lastRowLastColumn="0"/>
              <w:rPr>
                <w:rFonts w:asciiTheme="minorHAnsi" w:hAnsiTheme="minorHAnsi" w:cs="Arial"/>
                <w:i/>
                <w:iCs/>
                <w:noProof/>
                <w:color w:val="00B0F0"/>
                <w:sz w:val="20"/>
                <w:szCs w:val="20"/>
                <w:lang w:eastAsia="en-US"/>
              </w:rPr>
            </w:pPr>
            <w:r w:rsidRPr="00500F36">
              <w:rPr>
                <w:rFonts w:asciiTheme="minorHAnsi" w:hAnsiTheme="minorHAnsi" w:cs="Arial"/>
                <w:i/>
                <w:iCs/>
                <w:noProof/>
                <w:color w:val="00B0F0"/>
                <w:sz w:val="20"/>
                <w:szCs w:val="20"/>
              </w:rPr>
              <w:t>An example may be:</w:t>
            </w:r>
          </w:p>
          <w:p w14:paraId="7595B335" w14:textId="5E45ACDD" w:rsidR="009351A9" w:rsidRPr="00500F36" w:rsidRDefault="000C5E7D" w:rsidP="000C5E7D">
            <w:pPr>
              <w:spacing w:after="57" w:line="276" w:lineRule="auto"/>
              <w:ind w:left="0" w:right="0"/>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B0F0"/>
                <w:sz w:val="20"/>
                <w:szCs w:val="20"/>
                <w:lang w:eastAsia="en-US"/>
              </w:rPr>
            </w:pPr>
            <w:r w:rsidRPr="00500F36">
              <w:rPr>
                <w:rFonts w:asciiTheme="minorHAnsi" w:hAnsiTheme="minorHAnsi" w:cs="Arial"/>
                <w:color w:val="00B0F0"/>
                <w:sz w:val="20"/>
                <w:szCs w:val="20"/>
              </w:rPr>
              <w:t>S</w:t>
            </w:r>
            <w:r w:rsidR="009351A9" w:rsidRPr="00500F36">
              <w:rPr>
                <w:rFonts w:asciiTheme="minorHAnsi" w:hAnsiTheme="minorHAnsi" w:cs="Arial"/>
                <w:color w:val="00B0F0"/>
                <w:sz w:val="20"/>
                <w:szCs w:val="20"/>
              </w:rPr>
              <w:t>pecific action</w:t>
            </w:r>
            <w:r w:rsidRPr="00500F36">
              <w:rPr>
                <w:rFonts w:asciiTheme="minorHAnsi" w:hAnsiTheme="minorHAnsi" w:cs="Arial"/>
                <w:color w:val="00B0F0"/>
                <w:sz w:val="20"/>
                <w:szCs w:val="20"/>
              </w:rPr>
              <w:t>s</w:t>
            </w:r>
            <w:r w:rsidR="009351A9" w:rsidRPr="00500F36">
              <w:rPr>
                <w:rFonts w:asciiTheme="minorHAnsi" w:hAnsiTheme="minorHAnsi" w:cs="Arial"/>
                <w:color w:val="00B0F0"/>
                <w:sz w:val="20"/>
                <w:szCs w:val="20"/>
              </w:rPr>
              <w:t xml:space="preserve"> </w:t>
            </w:r>
            <w:r w:rsidRPr="00500F36">
              <w:rPr>
                <w:rFonts w:asciiTheme="minorHAnsi" w:hAnsiTheme="minorHAnsi" w:cs="Arial"/>
                <w:color w:val="00B0F0"/>
                <w:sz w:val="20"/>
                <w:szCs w:val="20"/>
              </w:rPr>
              <w:t>are not required</w:t>
            </w:r>
            <w:r w:rsidR="009351A9" w:rsidRPr="00500F36">
              <w:rPr>
                <w:rFonts w:asciiTheme="minorHAnsi" w:hAnsiTheme="minorHAnsi" w:cs="Arial"/>
                <w:color w:val="00B0F0"/>
                <w:sz w:val="20"/>
                <w:szCs w:val="20"/>
              </w:rPr>
              <w:t>. Risk will be managed with routine controls and monitored as required.</w:t>
            </w:r>
          </w:p>
          <w:p w14:paraId="0B08F6D0" w14:textId="77777777" w:rsidR="009351A9" w:rsidRPr="00500F36" w:rsidRDefault="009351A9" w:rsidP="000C5E7D">
            <w:pPr>
              <w:spacing w:after="57" w:line="276" w:lineRule="auto"/>
              <w:ind w:left="0" w:right="0"/>
              <w:cnfStyle w:val="000000100000" w:firstRow="0" w:lastRow="0" w:firstColumn="0" w:lastColumn="0" w:oddVBand="0" w:evenVBand="0" w:oddHBand="1" w:evenHBand="0" w:firstRowFirstColumn="0" w:firstRowLastColumn="0" w:lastRowFirstColumn="0" w:lastRowLastColumn="0"/>
              <w:rPr>
                <w:rFonts w:asciiTheme="minorHAnsi" w:hAnsiTheme="minorHAnsi" w:cs="Arial"/>
                <w:i/>
                <w:color w:val="00B0F0"/>
                <w:sz w:val="20"/>
                <w:szCs w:val="20"/>
                <w:lang w:eastAsia="en-US"/>
              </w:rPr>
            </w:pPr>
          </w:p>
        </w:tc>
      </w:tr>
    </w:tbl>
    <w:p w14:paraId="397A938A" w14:textId="186879D9" w:rsidR="009351A9" w:rsidRDefault="009351A9" w:rsidP="00AD1A69">
      <w:pPr>
        <w:pStyle w:val="Para2"/>
        <w:rPr>
          <w:rFonts w:asciiTheme="minorHAnsi" w:hAnsiTheme="minorHAnsi"/>
        </w:rPr>
      </w:pPr>
    </w:p>
    <w:p w14:paraId="47007588" w14:textId="1A50FB8C" w:rsidR="009351A9" w:rsidRPr="00C71D1E" w:rsidRDefault="00B731C7" w:rsidP="00FD11EA">
      <w:pPr>
        <w:pStyle w:val="Heading2"/>
        <w:spacing w:line="276" w:lineRule="auto"/>
        <w:rPr>
          <w:rFonts w:asciiTheme="minorHAnsi" w:hAnsiTheme="minorHAnsi"/>
        </w:rPr>
      </w:pPr>
      <w:bookmarkStart w:id="144" w:name="_Toc46812609"/>
      <w:r>
        <w:rPr>
          <w:rFonts w:asciiTheme="minorHAnsi" w:hAnsiTheme="minorHAnsi"/>
        </w:rPr>
        <w:lastRenderedPageBreak/>
        <w:t xml:space="preserve"> </w:t>
      </w:r>
      <w:bookmarkStart w:id="145" w:name="_Toc50702052"/>
      <w:r w:rsidR="009351A9" w:rsidRPr="006B7BA5">
        <w:t xml:space="preserve">Treatment </w:t>
      </w:r>
      <w:r w:rsidR="009351A9" w:rsidRPr="00C71D1E">
        <w:t>Priorities</w:t>
      </w:r>
      <w:bookmarkEnd w:id="144"/>
      <w:bookmarkEnd w:id="145"/>
    </w:p>
    <w:p w14:paraId="77A9ABE8" w14:textId="762B52AE" w:rsidR="009351A9" w:rsidRDefault="009351A9" w:rsidP="00AD1A69">
      <w:pPr>
        <w:pStyle w:val="Para2"/>
      </w:pPr>
      <w:r w:rsidRPr="00E51AAA">
        <w:rPr>
          <w:lang w:val="en-AU"/>
        </w:rPr>
        <w:t>The treatment priority for each asset has been automatically assigned by BRMS</w:t>
      </w:r>
      <w:r>
        <w:rPr>
          <w:lang w:val="en-AU"/>
        </w:rPr>
        <w:t xml:space="preserve"> and recorded in the </w:t>
      </w:r>
      <w:r w:rsidRPr="008F4CD6">
        <w:rPr>
          <w:i/>
          <w:lang w:val="en-AU"/>
        </w:rPr>
        <w:t>Treatment Schedule</w:t>
      </w:r>
      <w:r w:rsidRPr="00E51AAA">
        <w:rPr>
          <w:lang w:val="en-AU"/>
        </w:rPr>
        <w:t xml:space="preserve">, based on the asset’s risk rating. </w:t>
      </w:r>
      <w:r w:rsidRPr="00E51AAA">
        <w:t xml:space="preserve">Table </w:t>
      </w:r>
      <w:r>
        <w:t>9</w:t>
      </w:r>
      <w:r w:rsidRPr="00E51AAA">
        <w:t xml:space="preserve"> shows </w:t>
      </w:r>
      <w:r w:rsidRPr="006B7BA5">
        <w:t>how</w:t>
      </w:r>
      <w:r w:rsidRPr="00E51AAA">
        <w:t xml:space="preserve"> consequence </w:t>
      </w:r>
      <w:r>
        <w:t xml:space="preserve">and </w:t>
      </w:r>
      <w:r w:rsidRPr="00E51AAA">
        <w:t>likelihood combine to give the risk rating and subsequent treatment priority for an asset.</w:t>
      </w:r>
    </w:p>
    <w:p w14:paraId="770FD492" w14:textId="59B4F658" w:rsidR="009351A9" w:rsidRPr="007742B6" w:rsidRDefault="009351A9" w:rsidP="000C5E7D">
      <w:pPr>
        <w:pStyle w:val="TableHeading"/>
        <w:spacing w:line="276" w:lineRule="auto"/>
        <w:ind w:left="293"/>
        <w:rPr>
          <w:sz w:val="20"/>
          <w:szCs w:val="20"/>
        </w:rPr>
      </w:pPr>
      <w:bookmarkStart w:id="146" w:name="_Toc46812610"/>
      <w:bookmarkStart w:id="147" w:name="_Toc47176401"/>
      <w:bookmarkStart w:id="148" w:name="_Toc50702053"/>
      <w:r w:rsidRPr="007742B6">
        <w:rPr>
          <w:sz w:val="20"/>
          <w:szCs w:val="20"/>
        </w:rPr>
        <w:t>Table 9 – Treatment Priorities</w:t>
      </w:r>
      <w:bookmarkEnd w:id="146"/>
      <w:bookmarkEnd w:id="147"/>
      <w:bookmarkEnd w:id="148"/>
    </w:p>
    <w:tbl>
      <w:tblPr>
        <w:tblW w:w="9356" w:type="dxa"/>
        <w:jc w:val="center"/>
        <w:tblLayout w:type="fixed"/>
        <w:tblLook w:val="04A0" w:firstRow="1" w:lastRow="0" w:firstColumn="1" w:lastColumn="0" w:noHBand="0" w:noVBand="1"/>
      </w:tblPr>
      <w:tblGrid>
        <w:gridCol w:w="564"/>
        <w:gridCol w:w="1984"/>
        <w:gridCol w:w="1702"/>
        <w:gridCol w:w="1702"/>
        <w:gridCol w:w="1702"/>
        <w:gridCol w:w="1702"/>
      </w:tblGrid>
      <w:tr w:rsidR="009351A9" w:rsidRPr="0077688E" w14:paraId="6D39D5DC" w14:textId="77777777" w:rsidTr="00C71D1E">
        <w:trPr>
          <w:cantSplit/>
          <w:trHeight w:val="567"/>
          <w:jc w:val="center"/>
        </w:trPr>
        <w:tc>
          <w:tcPr>
            <w:tcW w:w="564" w:type="dxa"/>
            <w:vMerge w:val="restart"/>
            <w:tcBorders>
              <w:top w:val="single" w:sz="2" w:space="0" w:color="595959" w:themeColor="text1" w:themeTint="A6"/>
              <w:left w:val="single" w:sz="2" w:space="0" w:color="595959" w:themeColor="text1" w:themeTint="A6"/>
              <w:right w:val="single" w:sz="2" w:space="0" w:color="595959" w:themeColor="text1" w:themeTint="A6"/>
            </w:tcBorders>
            <w:shd w:val="clear" w:color="auto" w:fill="F2F2F2" w:themeFill="background1" w:themeFillShade="F2"/>
            <w:textDirection w:val="btLr"/>
          </w:tcPr>
          <w:p w14:paraId="5A6240CD" w14:textId="4FBA8DA9" w:rsidR="009351A9" w:rsidRPr="00C71D1E" w:rsidRDefault="009351A9" w:rsidP="000C5E7D">
            <w:pPr>
              <w:pStyle w:val="RiskChartBlackheading"/>
              <w:spacing w:line="276" w:lineRule="auto"/>
              <w:rPr>
                <w:b w:val="0"/>
              </w:rPr>
            </w:pPr>
            <w:r w:rsidRPr="00C71D1E">
              <w:t>Likelihood</w:t>
            </w:r>
          </w:p>
        </w:tc>
        <w:tc>
          <w:tcPr>
            <w:tcW w:w="8789" w:type="dxa"/>
            <w:gridSpan w:val="5"/>
            <w:tc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tcBorders>
            <w:shd w:val="clear" w:color="auto" w:fill="F2F2F2" w:themeFill="background1" w:themeFillShade="F2"/>
            <w:noWrap/>
            <w:vAlign w:val="center"/>
          </w:tcPr>
          <w:p w14:paraId="6CB8163B" w14:textId="69A0D6ED" w:rsidR="009351A9" w:rsidRPr="00C71D1E" w:rsidRDefault="009351A9" w:rsidP="000C5E7D">
            <w:pPr>
              <w:pStyle w:val="RiskChartBlackheading"/>
              <w:spacing w:line="276" w:lineRule="auto"/>
              <w:rPr>
                <w:b w:val="0"/>
              </w:rPr>
            </w:pPr>
            <w:r w:rsidRPr="00C71D1E">
              <w:t>Consequence</w:t>
            </w:r>
          </w:p>
        </w:tc>
      </w:tr>
      <w:tr w:rsidR="009351A9" w:rsidRPr="0077688E" w14:paraId="3F18A0A2" w14:textId="77777777" w:rsidTr="00C71D1E">
        <w:trPr>
          <w:trHeight w:val="680"/>
          <w:jc w:val="center"/>
        </w:trPr>
        <w:tc>
          <w:tcPr>
            <w:tcW w:w="564" w:type="dxa"/>
            <w:vMerge/>
            <w:tcBorders>
              <w:left w:val="single" w:sz="2" w:space="0" w:color="595959" w:themeColor="text1" w:themeTint="A6"/>
              <w:right w:val="single" w:sz="2" w:space="0" w:color="595959" w:themeColor="text1" w:themeTint="A6"/>
            </w:tcBorders>
          </w:tcPr>
          <w:p w14:paraId="32E02E85" w14:textId="77777777" w:rsidR="009351A9" w:rsidRPr="00C71D1E" w:rsidRDefault="009351A9" w:rsidP="00FD11EA">
            <w:pPr>
              <w:spacing w:after="57" w:line="276" w:lineRule="auto"/>
              <w:ind w:right="113"/>
              <w:jc w:val="right"/>
              <w:rPr>
                <w:rFonts w:asciiTheme="minorHAnsi" w:hAnsiTheme="minorHAnsi" w:cs="Arial"/>
                <w:b/>
                <w:sz w:val="20"/>
              </w:rPr>
            </w:pPr>
          </w:p>
        </w:tc>
        <w:tc>
          <w:tcPr>
            <w:tcW w:w="1984" w:type="dxa"/>
            <w:tcBorders>
              <w:top w:val="single" w:sz="2" w:space="0" w:color="595959" w:themeColor="text1" w:themeTint="A6"/>
              <w:left w:val="single" w:sz="2" w:space="0" w:color="595959" w:themeColor="text1" w:themeTint="A6"/>
              <w:bottom w:val="single" w:sz="8" w:space="0" w:color="auto"/>
              <w:right w:val="single" w:sz="8" w:space="0" w:color="auto"/>
            </w:tcBorders>
            <w:noWrap/>
            <w:vAlign w:val="center"/>
            <w:hideMark/>
          </w:tcPr>
          <w:p w14:paraId="72F4B851" w14:textId="2CDE0C0D" w:rsidR="009351A9" w:rsidRPr="00C71D1E" w:rsidRDefault="009351A9" w:rsidP="00FD11EA">
            <w:pPr>
              <w:spacing w:after="57" w:line="276" w:lineRule="auto"/>
              <w:ind w:right="113"/>
              <w:jc w:val="both"/>
              <w:rPr>
                <w:rFonts w:asciiTheme="minorHAnsi" w:hAnsiTheme="minorHAnsi" w:cs="Arial"/>
                <w:sz w:val="20"/>
              </w:rPr>
            </w:pPr>
          </w:p>
        </w:tc>
        <w:tc>
          <w:tcPr>
            <w:tcW w:w="1702" w:type="dxa"/>
            <w:tcBorders>
              <w:top w:val="single" w:sz="2" w:space="0" w:color="595959" w:themeColor="text1" w:themeTint="A6"/>
              <w:left w:val="single" w:sz="8" w:space="0" w:color="auto"/>
              <w:bottom w:val="single" w:sz="8" w:space="0" w:color="auto"/>
              <w:right w:val="single" w:sz="8" w:space="0" w:color="auto"/>
            </w:tcBorders>
            <w:noWrap/>
            <w:vAlign w:val="center"/>
            <w:hideMark/>
          </w:tcPr>
          <w:p w14:paraId="314FFB1B" w14:textId="77777777" w:rsidR="009351A9" w:rsidRPr="00C71D1E" w:rsidRDefault="009351A9" w:rsidP="00FD11EA">
            <w:pPr>
              <w:spacing w:after="57" w:line="276" w:lineRule="auto"/>
              <w:ind w:right="113"/>
              <w:jc w:val="center"/>
              <w:rPr>
                <w:rFonts w:asciiTheme="minorHAnsi" w:hAnsiTheme="minorHAnsi" w:cs="Arial"/>
                <w:b/>
                <w:sz w:val="20"/>
              </w:rPr>
            </w:pPr>
            <w:r w:rsidRPr="00C71D1E">
              <w:rPr>
                <w:rFonts w:asciiTheme="minorHAnsi" w:hAnsiTheme="minorHAnsi" w:cs="Arial"/>
                <w:b/>
                <w:sz w:val="20"/>
              </w:rPr>
              <w:t>Minor</w:t>
            </w:r>
          </w:p>
        </w:tc>
        <w:tc>
          <w:tcPr>
            <w:tcW w:w="1702" w:type="dxa"/>
            <w:tcBorders>
              <w:top w:val="single" w:sz="2" w:space="0" w:color="595959" w:themeColor="text1" w:themeTint="A6"/>
              <w:left w:val="single" w:sz="8" w:space="0" w:color="auto"/>
              <w:bottom w:val="single" w:sz="8" w:space="0" w:color="auto"/>
              <w:right w:val="single" w:sz="8" w:space="0" w:color="auto"/>
            </w:tcBorders>
            <w:noWrap/>
            <w:vAlign w:val="center"/>
            <w:hideMark/>
          </w:tcPr>
          <w:p w14:paraId="64610210" w14:textId="77777777" w:rsidR="009351A9" w:rsidRPr="00C71D1E" w:rsidRDefault="009351A9" w:rsidP="00FD11EA">
            <w:pPr>
              <w:spacing w:after="57" w:line="276" w:lineRule="auto"/>
              <w:ind w:right="113"/>
              <w:jc w:val="center"/>
              <w:rPr>
                <w:rFonts w:asciiTheme="minorHAnsi" w:hAnsiTheme="minorHAnsi" w:cs="Arial"/>
                <w:b/>
                <w:sz w:val="20"/>
              </w:rPr>
            </w:pPr>
            <w:r w:rsidRPr="00C71D1E">
              <w:rPr>
                <w:rFonts w:asciiTheme="minorHAnsi" w:hAnsiTheme="minorHAnsi" w:cs="Arial"/>
                <w:b/>
                <w:sz w:val="20"/>
              </w:rPr>
              <w:t>Moderate</w:t>
            </w:r>
          </w:p>
        </w:tc>
        <w:tc>
          <w:tcPr>
            <w:tcW w:w="1702" w:type="dxa"/>
            <w:tcBorders>
              <w:top w:val="single" w:sz="2" w:space="0" w:color="595959" w:themeColor="text1" w:themeTint="A6"/>
              <w:left w:val="single" w:sz="8" w:space="0" w:color="auto"/>
              <w:bottom w:val="single" w:sz="8" w:space="0" w:color="auto"/>
              <w:right w:val="single" w:sz="8" w:space="0" w:color="auto"/>
            </w:tcBorders>
            <w:noWrap/>
            <w:vAlign w:val="center"/>
            <w:hideMark/>
          </w:tcPr>
          <w:p w14:paraId="7899160C" w14:textId="77777777" w:rsidR="009351A9" w:rsidRPr="00C71D1E" w:rsidRDefault="009351A9" w:rsidP="00FD11EA">
            <w:pPr>
              <w:spacing w:after="57" w:line="276" w:lineRule="auto"/>
              <w:ind w:right="113"/>
              <w:jc w:val="center"/>
              <w:rPr>
                <w:rFonts w:asciiTheme="minorHAnsi" w:hAnsiTheme="minorHAnsi" w:cs="Arial"/>
                <w:b/>
                <w:sz w:val="20"/>
              </w:rPr>
            </w:pPr>
            <w:r w:rsidRPr="00C71D1E">
              <w:rPr>
                <w:rFonts w:asciiTheme="minorHAnsi" w:hAnsiTheme="minorHAnsi" w:cs="Arial"/>
                <w:b/>
                <w:sz w:val="20"/>
              </w:rPr>
              <w:t>Major</w:t>
            </w:r>
          </w:p>
        </w:tc>
        <w:tc>
          <w:tcPr>
            <w:tcW w:w="1702" w:type="dxa"/>
            <w:tcBorders>
              <w:top w:val="single" w:sz="2" w:space="0" w:color="595959" w:themeColor="text1" w:themeTint="A6"/>
              <w:left w:val="single" w:sz="8" w:space="0" w:color="auto"/>
              <w:bottom w:val="single" w:sz="8" w:space="0" w:color="auto"/>
              <w:right w:val="single" w:sz="8" w:space="0" w:color="auto"/>
            </w:tcBorders>
            <w:noWrap/>
            <w:vAlign w:val="center"/>
            <w:hideMark/>
          </w:tcPr>
          <w:p w14:paraId="23EFBC54" w14:textId="77777777" w:rsidR="009351A9" w:rsidRPr="00C71D1E" w:rsidRDefault="009351A9" w:rsidP="00FD11EA">
            <w:pPr>
              <w:spacing w:after="57" w:line="276" w:lineRule="auto"/>
              <w:ind w:right="113"/>
              <w:jc w:val="center"/>
              <w:rPr>
                <w:rFonts w:asciiTheme="minorHAnsi" w:hAnsiTheme="minorHAnsi" w:cs="Arial"/>
                <w:b/>
                <w:sz w:val="20"/>
              </w:rPr>
            </w:pPr>
            <w:r w:rsidRPr="00C71D1E">
              <w:rPr>
                <w:rFonts w:asciiTheme="minorHAnsi" w:hAnsiTheme="minorHAnsi" w:cs="Arial"/>
                <w:b/>
                <w:sz w:val="20"/>
              </w:rPr>
              <w:t>Catastrophic</w:t>
            </w:r>
          </w:p>
        </w:tc>
      </w:tr>
      <w:tr w:rsidR="009351A9" w:rsidRPr="0077688E" w14:paraId="76B658D4" w14:textId="77777777" w:rsidTr="00C71D1E">
        <w:trPr>
          <w:trHeight w:val="270"/>
          <w:jc w:val="center"/>
        </w:trPr>
        <w:tc>
          <w:tcPr>
            <w:tcW w:w="564" w:type="dxa"/>
            <w:vMerge/>
            <w:tcBorders>
              <w:left w:val="single" w:sz="2" w:space="0" w:color="595959" w:themeColor="text1" w:themeTint="A6"/>
              <w:right w:val="single" w:sz="2" w:space="0" w:color="595959" w:themeColor="text1" w:themeTint="A6"/>
            </w:tcBorders>
          </w:tcPr>
          <w:p w14:paraId="16C8972F" w14:textId="77777777" w:rsidR="009351A9" w:rsidRPr="00C71D1E" w:rsidRDefault="009351A9" w:rsidP="00FD11EA">
            <w:pPr>
              <w:spacing w:after="57" w:line="276" w:lineRule="auto"/>
              <w:ind w:right="113"/>
              <w:jc w:val="both"/>
              <w:rPr>
                <w:rFonts w:asciiTheme="minorHAnsi" w:hAnsiTheme="minorHAnsi" w:cs="Arial"/>
                <w:b/>
                <w:sz w:val="20"/>
              </w:rPr>
            </w:pPr>
          </w:p>
        </w:tc>
        <w:tc>
          <w:tcPr>
            <w:tcW w:w="1984" w:type="dxa"/>
            <w:tcBorders>
              <w:top w:val="single" w:sz="8" w:space="0" w:color="auto"/>
              <w:left w:val="single" w:sz="2" w:space="0" w:color="595959" w:themeColor="text1" w:themeTint="A6"/>
              <w:bottom w:val="single" w:sz="8" w:space="0" w:color="auto"/>
              <w:right w:val="single" w:sz="8" w:space="0" w:color="auto"/>
            </w:tcBorders>
            <w:noWrap/>
            <w:vAlign w:val="center"/>
            <w:hideMark/>
          </w:tcPr>
          <w:p w14:paraId="2ED73095" w14:textId="5D656B0C" w:rsidR="009351A9" w:rsidRPr="00C71D1E" w:rsidRDefault="009351A9" w:rsidP="00FD11EA">
            <w:pPr>
              <w:spacing w:after="57" w:line="276" w:lineRule="auto"/>
              <w:ind w:right="113"/>
              <w:rPr>
                <w:rFonts w:asciiTheme="minorHAnsi" w:hAnsiTheme="minorHAnsi" w:cs="Arial"/>
                <w:b/>
                <w:sz w:val="20"/>
              </w:rPr>
            </w:pPr>
            <w:r w:rsidRPr="00C71D1E">
              <w:rPr>
                <w:rFonts w:asciiTheme="minorHAnsi" w:hAnsiTheme="minorHAnsi" w:cs="Arial"/>
                <w:b/>
                <w:sz w:val="20"/>
              </w:rPr>
              <w:t>Almost Certain</w:t>
            </w:r>
          </w:p>
        </w:tc>
        <w:tc>
          <w:tcPr>
            <w:tcW w:w="1702" w:type="dxa"/>
            <w:tcBorders>
              <w:top w:val="single" w:sz="8" w:space="0" w:color="auto"/>
              <w:left w:val="nil"/>
              <w:bottom w:val="single" w:sz="8" w:space="0" w:color="auto"/>
              <w:right w:val="single" w:sz="8" w:space="0" w:color="auto"/>
            </w:tcBorders>
            <w:shd w:val="clear" w:color="auto" w:fill="FFFF00"/>
            <w:noWrap/>
            <w:vAlign w:val="center"/>
            <w:hideMark/>
          </w:tcPr>
          <w:p w14:paraId="106F93C8" w14:textId="77777777" w:rsidR="009351A9" w:rsidRPr="00C71D1E" w:rsidRDefault="009351A9" w:rsidP="00FD11EA">
            <w:pPr>
              <w:spacing w:after="57" w:line="276" w:lineRule="auto"/>
              <w:ind w:right="113"/>
              <w:jc w:val="center"/>
              <w:rPr>
                <w:rFonts w:asciiTheme="minorHAnsi" w:hAnsiTheme="minorHAnsi" w:cs="Arial"/>
                <w:sz w:val="20"/>
              </w:rPr>
            </w:pPr>
            <w:r w:rsidRPr="00C71D1E">
              <w:rPr>
                <w:rFonts w:asciiTheme="minorHAnsi" w:hAnsiTheme="minorHAnsi" w:cs="Arial"/>
                <w:sz w:val="20"/>
              </w:rPr>
              <w:t>3D</w:t>
            </w:r>
          </w:p>
          <w:p w14:paraId="2385165B" w14:textId="77777777" w:rsidR="009351A9" w:rsidRPr="00C71D1E" w:rsidRDefault="009351A9" w:rsidP="00FD11EA">
            <w:pPr>
              <w:spacing w:after="57" w:line="276" w:lineRule="auto"/>
              <w:ind w:right="113"/>
              <w:jc w:val="center"/>
              <w:rPr>
                <w:rFonts w:asciiTheme="minorHAnsi" w:hAnsiTheme="minorHAnsi" w:cs="Arial"/>
                <w:sz w:val="20"/>
              </w:rPr>
            </w:pPr>
            <w:r w:rsidRPr="00C71D1E">
              <w:rPr>
                <w:rFonts w:asciiTheme="minorHAnsi" w:hAnsiTheme="minorHAnsi" w:cs="Arial"/>
                <w:sz w:val="20"/>
              </w:rPr>
              <w:t>(High)</w:t>
            </w:r>
          </w:p>
        </w:tc>
        <w:tc>
          <w:tcPr>
            <w:tcW w:w="1702" w:type="dxa"/>
            <w:tcBorders>
              <w:top w:val="single" w:sz="8" w:space="0" w:color="auto"/>
              <w:left w:val="single" w:sz="8" w:space="0" w:color="auto"/>
              <w:bottom w:val="single" w:sz="8" w:space="0" w:color="auto"/>
              <w:right w:val="single" w:sz="8" w:space="0" w:color="auto"/>
            </w:tcBorders>
            <w:shd w:val="clear" w:color="auto" w:fill="FFC000"/>
            <w:noWrap/>
            <w:vAlign w:val="center"/>
            <w:hideMark/>
          </w:tcPr>
          <w:p w14:paraId="43B76B76" w14:textId="77777777" w:rsidR="009351A9" w:rsidRPr="00C71D1E" w:rsidRDefault="009351A9" w:rsidP="00FD11EA">
            <w:pPr>
              <w:spacing w:after="57" w:line="276" w:lineRule="auto"/>
              <w:ind w:right="113"/>
              <w:jc w:val="center"/>
              <w:rPr>
                <w:rFonts w:asciiTheme="minorHAnsi" w:hAnsiTheme="minorHAnsi" w:cs="Arial"/>
                <w:sz w:val="20"/>
              </w:rPr>
            </w:pPr>
            <w:r w:rsidRPr="00C71D1E">
              <w:rPr>
                <w:rFonts w:asciiTheme="minorHAnsi" w:hAnsiTheme="minorHAnsi" w:cs="Arial"/>
                <w:sz w:val="20"/>
              </w:rPr>
              <w:t>2C</w:t>
            </w:r>
          </w:p>
          <w:p w14:paraId="6EA275DD" w14:textId="77777777" w:rsidR="009351A9" w:rsidRPr="00C71D1E" w:rsidRDefault="009351A9" w:rsidP="00FD11EA">
            <w:pPr>
              <w:spacing w:after="57" w:line="276" w:lineRule="auto"/>
              <w:ind w:right="113"/>
              <w:jc w:val="center"/>
              <w:rPr>
                <w:rFonts w:asciiTheme="minorHAnsi" w:hAnsiTheme="minorHAnsi" w:cs="Arial"/>
                <w:sz w:val="20"/>
              </w:rPr>
            </w:pPr>
            <w:r w:rsidRPr="00C71D1E">
              <w:rPr>
                <w:rFonts w:asciiTheme="minorHAnsi" w:hAnsiTheme="minorHAnsi" w:cs="Arial"/>
                <w:sz w:val="20"/>
              </w:rPr>
              <w:t>(Very High)</w:t>
            </w:r>
          </w:p>
        </w:tc>
        <w:tc>
          <w:tcPr>
            <w:tcW w:w="1702" w:type="dxa"/>
            <w:tcBorders>
              <w:top w:val="single" w:sz="8" w:space="0" w:color="auto"/>
              <w:left w:val="single" w:sz="8" w:space="0" w:color="auto"/>
              <w:bottom w:val="single" w:sz="8" w:space="0" w:color="auto"/>
              <w:right w:val="single" w:sz="8" w:space="0" w:color="auto"/>
            </w:tcBorders>
            <w:shd w:val="clear" w:color="auto" w:fill="FF0000"/>
            <w:noWrap/>
            <w:vAlign w:val="center"/>
            <w:hideMark/>
          </w:tcPr>
          <w:p w14:paraId="6990A3FB" w14:textId="77777777" w:rsidR="009351A9" w:rsidRPr="00C71D1E" w:rsidRDefault="009351A9" w:rsidP="00FD11EA">
            <w:pPr>
              <w:spacing w:after="57" w:line="276" w:lineRule="auto"/>
              <w:ind w:right="113"/>
              <w:jc w:val="center"/>
              <w:rPr>
                <w:rFonts w:asciiTheme="minorHAnsi" w:hAnsiTheme="minorHAnsi" w:cs="Arial"/>
                <w:sz w:val="20"/>
              </w:rPr>
            </w:pPr>
            <w:r w:rsidRPr="00C71D1E">
              <w:rPr>
                <w:rFonts w:asciiTheme="minorHAnsi" w:hAnsiTheme="minorHAnsi" w:cs="Arial"/>
                <w:sz w:val="20"/>
              </w:rPr>
              <w:t>1C</w:t>
            </w:r>
          </w:p>
          <w:p w14:paraId="6CEFC865" w14:textId="77777777" w:rsidR="009351A9" w:rsidRPr="00C71D1E" w:rsidRDefault="009351A9" w:rsidP="00FD11EA">
            <w:pPr>
              <w:spacing w:after="57" w:line="276" w:lineRule="auto"/>
              <w:ind w:right="113"/>
              <w:jc w:val="center"/>
              <w:rPr>
                <w:rFonts w:asciiTheme="minorHAnsi" w:hAnsiTheme="minorHAnsi" w:cs="Arial"/>
                <w:sz w:val="20"/>
              </w:rPr>
            </w:pPr>
            <w:r w:rsidRPr="00C71D1E">
              <w:rPr>
                <w:rFonts w:asciiTheme="minorHAnsi" w:hAnsiTheme="minorHAnsi" w:cs="Arial"/>
                <w:sz w:val="20"/>
              </w:rPr>
              <w:t>(Extreme)</w:t>
            </w:r>
          </w:p>
        </w:tc>
        <w:tc>
          <w:tcPr>
            <w:tcW w:w="1702" w:type="dxa"/>
            <w:tcBorders>
              <w:top w:val="single" w:sz="8" w:space="0" w:color="auto"/>
              <w:left w:val="single" w:sz="8" w:space="0" w:color="auto"/>
              <w:bottom w:val="single" w:sz="8" w:space="0" w:color="auto"/>
              <w:right w:val="single" w:sz="8" w:space="0" w:color="auto"/>
            </w:tcBorders>
            <w:shd w:val="clear" w:color="auto" w:fill="FF0000"/>
            <w:noWrap/>
            <w:vAlign w:val="center"/>
            <w:hideMark/>
          </w:tcPr>
          <w:p w14:paraId="45E7C054" w14:textId="77777777" w:rsidR="009351A9" w:rsidRPr="00C71D1E" w:rsidRDefault="009351A9" w:rsidP="00FD11EA">
            <w:pPr>
              <w:spacing w:after="57" w:line="276" w:lineRule="auto"/>
              <w:ind w:right="113"/>
              <w:jc w:val="center"/>
              <w:rPr>
                <w:rFonts w:asciiTheme="minorHAnsi" w:hAnsiTheme="minorHAnsi" w:cs="Arial"/>
                <w:sz w:val="20"/>
              </w:rPr>
            </w:pPr>
            <w:r w:rsidRPr="00C71D1E">
              <w:rPr>
                <w:rFonts w:asciiTheme="minorHAnsi" w:hAnsiTheme="minorHAnsi" w:cs="Arial"/>
                <w:sz w:val="20"/>
              </w:rPr>
              <w:t>1A</w:t>
            </w:r>
          </w:p>
          <w:p w14:paraId="66CA373F" w14:textId="77777777" w:rsidR="009351A9" w:rsidRPr="00C71D1E" w:rsidRDefault="009351A9" w:rsidP="00FD11EA">
            <w:pPr>
              <w:spacing w:after="57" w:line="276" w:lineRule="auto"/>
              <w:ind w:right="113"/>
              <w:jc w:val="center"/>
              <w:rPr>
                <w:rFonts w:asciiTheme="minorHAnsi" w:hAnsiTheme="minorHAnsi" w:cs="Arial"/>
                <w:sz w:val="20"/>
              </w:rPr>
            </w:pPr>
            <w:r w:rsidRPr="00C71D1E">
              <w:rPr>
                <w:rFonts w:asciiTheme="minorHAnsi" w:hAnsiTheme="minorHAnsi" w:cs="Arial"/>
                <w:sz w:val="20"/>
              </w:rPr>
              <w:t>(Extreme)</w:t>
            </w:r>
          </w:p>
        </w:tc>
      </w:tr>
      <w:tr w:rsidR="009351A9" w:rsidRPr="0077688E" w14:paraId="7C568301" w14:textId="77777777" w:rsidTr="00C71D1E">
        <w:trPr>
          <w:trHeight w:val="270"/>
          <w:jc w:val="center"/>
        </w:trPr>
        <w:tc>
          <w:tcPr>
            <w:tcW w:w="564" w:type="dxa"/>
            <w:vMerge/>
            <w:tcBorders>
              <w:left w:val="single" w:sz="2" w:space="0" w:color="595959" w:themeColor="text1" w:themeTint="A6"/>
              <w:right w:val="single" w:sz="2" w:space="0" w:color="595959" w:themeColor="text1" w:themeTint="A6"/>
            </w:tcBorders>
          </w:tcPr>
          <w:p w14:paraId="05AC0EAE" w14:textId="77777777" w:rsidR="009351A9" w:rsidRPr="00C71D1E" w:rsidRDefault="009351A9" w:rsidP="00FD11EA">
            <w:pPr>
              <w:spacing w:after="57" w:line="276" w:lineRule="auto"/>
              <w:ind w:right="113"/>
              <w:jc w:val="both"/>
              <w:rPr>
                <w:rFonts w:asciiTheme="minorHAnsi" w:hAnsiTheme="minorHAnsi" w:cs="Arial"/>
                <w:b/>
                <w:sz w:val="20"/>
              </w:rPr>
            </w:pPr>
          </w:p>
        </w:tc>
        <w:tc>
          <w:tcPr>
            <w:tcW w:w="1984" w:type="dxa"/>
            <w:tcBorders>
              <w:top w:val="single" w:sz="8" w:space="0" w:color="auto"/>
              <w:left w:val="single" w:sz="2" w:space="0" w:color="595959" w:themeColor="text1" w:themeTint="A6"/>
              <w:bottom w:val="single" w:sz="8" w:space="0" w:color="auto"/>
              <w:right w:val="single" w:sz="8" w:space="0" w:color="auto"/>
            </w:tcBorders>
            <w:noWrap/>
            <w:vAlign w:val="center"/>
            <w:hideMark/>
          </w:tcPr>
          <w:p w14:paraId="4C7AC143" w14:textId="285CA82A" w:rsidR="009351A9" w:rsidRPr="00C71D1E" w:rsidRDefault="009351A9" w:rsidP="00FD11EA">
            <w:pPr>
              <w:spacing w:after="57" w:line="276" w:lineRule="auto"/>
              <w:ind w:right="113"/>
              <w:rPr>
                <w:rFonts w:asciiTheme="minorHAnsi" w:hAnsiTheme="minorHAnsi" w:cs="Arial"/>
                <w:b/>
                <w:sz w:val="20"/>
              </w:rPr>
            </w:pPr>
            <w:r w:rsidRPr="00C71D1E">
              <w:rPr>
                <w:rFonts w:asciiTheme="minorHAnsi" w:hAnsiTheme="minorHAnsi" w:cs="Arial"/>
                <w:b/>
                <w:sz w:val="20"/>
              </w:rPr>
              <w:t>Likely</w:t>
            </w:r>
          </w:p>
        </w:tc>
        <w:tc>
          <w:tcPr>
            <w:tcW w:w="1702" w:type="dxa"/>
            <w:tcBorders>
              <w:top w:val="single" w:sz="8" w:space="0" w:color="auto"/>
              <w:left w:val="single" w:sz="8" w:space="0" w:color="auto"/>
              <w:bottom w:val="single" w:sz="8" w:space="0" w:color="auto"/>
              <w:right w:val="single" w:sz="8" w:space="0" w:color="auto"/>
            </w:tcBorders>
            <w:shd w:val="clear" w:color="auto" w:fill="00B050"/>
            <w:noWrap/>
            <w:vAlign w:val="center"/>
            <w:hideMark/>
          </w:tcPr>
          <w:p w14:paraId="1C55181C" w14:textId="77777777" w:rsidR="009351A9" w:rsidRPr="00C71D1E" w:rsidRDefault="009351A9" w:rsidP="00FD11EA">
            <w:pPr>
              <w:spacing w:after="57" w:line="276" w:lineRule="auto"/>
              <w:ind w:right="113"/>
              <w:jc w:val="center"/>
              <w:rPr>
                <w:rFonts w:asciiTheme="minorHAnsi" w:hAnsiTheme="minorHAnsi" w:cs="Arial"/>
                <w:sz w:val="20"/>
              </w:rPr>
            </w:pPr>
            <w:r w:rsidRPr="00C71D1E">
              <w:rPr>
                <w:rFonts w:asciiTheme="minorHAnsi" w:hAnsiTheme="minorHAnsi" w:cs="Arial"/>
                <w:sz w:val="20"/>
              </w:rPr>
              <w:t>4C</w:t>
            </w:r>
          </w:p>
          <w:p w14:paraId="078AABD0" w14:textId="77777777" w:rsidR="009351A9" w:rsidRPr="00C71D1E" w:rsidRDefault="009351A9" w:rsidP="00FD11EA">
            <w:pPr>
              <w:spacing w:after="57" w:line="276" w:lineRule="auto"/>
              <w:ind w:right="113"/>
              <w:jc w:val="center"/>
              <w:rPr>
                <w:rFonts w:asciiTheme="minorHAnsi" w:hAnsiTheme="minorHAnsi" w:cs="Arial"/>
                <w:sz w:val="20"/>
              </w:rPr>
            </w:pPr>
            <w:r w:rsidRPr="00C71D1E">
              <w:rPr>
                <w:rFonts w:asciiTheme="minorHAnsi" w:hAnsiTheme="minorHAnsi" w:cs="Arial"/>
                <w:sz w:val="20"/>
              </w:rPr>
              <w:t>(Medium)</w:t>
            </w:r>
          </w:p>
        </w:tc>
        <w:tc>
          <w:tcPr>
            <w:tcW w:w="1702" w:type="dxa"/>
            <w:tcBorders>
              <w:top w:val="single" w:sz="8" w:space="0" w:color="auto"/>
              <w:left w:val="single" w:sz="8" w:space="0" w:color="auto"/>
              <w:bottom w:val="single" w:sz="8" w:space="0" w:color="auto"/>
              <w:right w:val="single" w:sz="8" w:space="0" w:color="auto"/>
            </w:tcBorders>
            <w:shd w:val="clear" w:color="auto" w:fill="FFFF00"/>
            <w:noWrap/>
            <w:vAlign w:val="center"/>
            <w:hideMark/>
          </w:tcPr>
          <w:p w14:paraId="6DEE0288" w14:textId="77777777" w:rsidR="009351A9" w:rsidRPr="00C71D1E" w:rsidRDefault="009351A9" w:rsidP="00FD11EA">
            <w:pPr>
              <w:spacing w:after="57" w:line="276" w:lineRule="auto"/>
              <w:ind w:right="113"/>
              <w:jc w:val="center"/>
              <w:rPr>
                <w:rFonts w:asciiTheme="minorHAnsi" w:hAnsiTheme="minorHAnsi" w:cs="Arial"/>
                <w:sz w:val="20"/>
              </w:rPr>
            </w:pPr>
            <w:r w:rsidRPr="00C71D1E">
              <w:rPr>
                <w:rFonts w:asciiTheme="minorHAnsi" w:hAnsiTheme="minorHAnsi" w:cs="Arial"/>
                <w:sz w:val="20"/>
              </w:rPr>
              <w:t>3A</w:t>
            </w:r>
          </w:p>
          <w:p w14:paraId="5EE40F8B" w14:textId="77777777" w:rsidR="009351A9" w:rsidRPr="00C71D1E" w:rsidRDefault="009351A9" w:rsidP="00FD11EA">
            <w:pPr>
              <w:spacing w:after="57" w:line="276" w:lineRule="auto"/>
              <w:ind w:right="113"/>
              <w:jc w:val="center"/>
              <w:rPr>
                <w:rFonts w:asciiTheme="minorHAnsi" w:hAnsiTheme="minorHAnsi" w:cs="Arial"/>
                <w:sz w:val="20"/>
              </w:rPr>
            </w:pPr>
            <w:r w:rsidRPr="00C71D1E">
              <w:rPr>
                <w:rFonts w:asciiTheme="minorHAnsi" w:hAnsiTheme="minorHAnsi" w:cs="Arial"/>
                <w:sz w:val="20"/>
              </w:rPr>
              <w:t>(High)</w:t>
            </w:r>
          </w:p>
        </w:tc>
        <w:tc>
          <w:tcPr>
            <w:tcW w:w="1702" w:type="dxa"/>
            <w:tcBorders>
              <w:top w:val="single" w:sz="8" w:space="0" w:color="auto"/>
              <w:left w:val="single" w:sz="8" w:space="0" w:color="auto"/>
              <w:bottom w:val="single" w:sz="8" w:space="0" w:color="auto"/>
              <w:right w:val="single" w:sz="8" w:space="0" w:color="auto"/>
            </w:tcBorders>
            <w:shd w:val="clear" w:color="auto" w:fill="FFC000"/>
            <w:noWrap/>
            <w:vAlign w:val="center"/>
            <w:hideMark/>
          </w:tcPr>
          <w:p w14:paraId="6E353650" w14:textId="77777777" w:rsidR="009351A9" w:rsidRPr="00C71D1E" w:rsidRDefault="009351A9" w:rsidP="00FD11EA">
            <w:pPr>
              <w:spacing w:after="57" w:line="276" w:lineRule="auto"/>
              <w:ind w:right="113"/>
              <w:jc w:val="center"/>
              <w:rPr>
                <w:rFonts w:asciiTheme="minorHAnsi" w:hAnsiTheme="minorHAnsi" w:cs="Arial"/>
                <w:sz w:val="20"/>
              </w:rPr>
            </w:pPr>
            <w:r w:rsidRPr="00C71D1E">
              <w:rPr>
                <w:rFonts w:asciiTheme="minorHAnsi" w:hAnsiTheme="minorHAnsi" w:cs="Arial"/>
                <w:sz w:val="20"/>
              </w:rPr>
              <w:t>2A</w:t>
            </w:r>
          </w:p>
          <w:p w14:paraId="0A718DB5" w14:textId="77777777" w:rsidR="009351A9" w:rsidRPr="00C71D1E" w:rsidRDefault="009351A9" w:rsidP="00FD11EA">
            <w:pPr>
              <w:spacing w:after="57" w:line="276" w:lineRule="auto"/>
              <w:ind w:right="113"/>
              <w:jc w:val="center"/>
              <w:rPr>
                <w:rFonts w:asciiTheme="minorHAnsi" w:hAnsiTheme="minorHAnsi" w:cs="Arial"/>
                <w:sz w:val="20"/>
              </w:rPr>
            </w:pPr>
            <w:r w:rsidRPr="00C71D1E">
              <w:rPr>
                <w:rFonts w:asciiTheme="minorHAnsi" w:hAnsiTheme="minorHAnsi" w:cs="Arial"/>
                <w:sz w:val="20"/>
              </w:rPr>
              <w:t>(Very High)</w:t>
            </w:r>
          </w:p>
        </w:tc>
        <w:tc>
          <w:tcPr>
            <w:tcW w:w="1702" w:type="dxa"/>
            <w:tcBorders>
              <w:top w:val="single" w:sz="8" w:space="0" w:color="auto"/>
              <w:left w:val="single" w:sz="8" w:space="0" w:color="auto"/>
              <w:bottom w:val="single" w:sz="8" w:space="0" w:color="auto"/>
              <w:right w:val="single" w:sz="8" w:space="0" w:color="auto"/>
            </w:tcBorders>
            <w:shd w:val="clear" w:color="auto" w:fill="FF0000"/>
            <w:noWrap/>
            <w:vAlign w:val="center"/>
            <w:hideMark/>
          </w:tcPr>
          <w:p w14:paraId="415608EF" w14:textId="77777777" w:rsidR="009351A9" w:rsidRPr="00C71D1E" w:rsidRDefault="009351A9" w:rsidP="00FD11EA">
            <w:pPr>
              <w:spacing w:after="57" w:line="276" w:lineRule="auto"/>
              <w:ind w:right="113"/>
              <w:jc w:val="center"/>
              <w:rPr>
                <w:rFonts w:asciiTheme="minorHAnsi" w:hAnsiTheme="minorHAnsi" w:cs="Arial"/>
                <w:sz w:val="20"/>
              </w:rPr>
            </w:pPr>
            <w:r w:rsidRPr="00C71D1E">
              <w:rPr>
                <w:rFonts w:asciiTheme="minorHAnsi" w:hAnsiTheme="minorHAnsi" w:cs="Arial"/>
                <w:sz w:val="20"/>
              </w:rPr>
              <w:t>1B</w:t>
            </w:r>
          </w:p>
          <w:p w14:paraId="1CA18ACC" w14:textId="77777777" w:rsidR="009351A9" w:rsidRPr="00C71D1E" w:rsidRDefault="009351A9" w:rsidP="00FD11EA">
            <w:pPr>
              <w:spacing w:after="57" w:line="276" w:lineRule="auto"/>
              <w:ind w:right="113"/>
              <w:jc w:val="center"/>
              <w:rPr>
                <w:rFonts w:asciiTheme="minorHAnsi" w:hAnsiTheme="minorHAnsi" w:cs="Arial"/>
                <w:sz w:val="20"/>
              </w:rPr>
            </w:pPr>
            <w:r w:rsidRPr="00C71D1E">
              <w:rPr>
                <w:rFonts w:asciiTheme="minorHAnsi" w:hAnsiTheme="minorHAnsi" w:cs="Arial"/>
                <w:sz w:val="20"/>
              </w:rPr>
              <w:t>(Extreme)</w:t>
            </w:r>
          </w:p>
        </w:tc>
      </w:tr>
      <w:tr w:rsidR="009351A9" w:rsidRPr="0077688E" w14:paraId="2A2CB9D0" w14:textId="77777777" w:rsidTr="00C71D1E">
        <w:trPr>
          <w:trHeight w:val="270"/>
          <w:jc w:val="center"/>
        </w:trPr>
        <w:tc>
          <w:tcPr>
            <w:tcW w:w="564" w:type="dxa"/>
            <w:vMerge/>
            <w:tcBorders>
              <w:left w:val="single" w:sz="2" w:space="0" w:color="595959" w:themeColor="text1" w:themeTint="A6"/>
              <w:right w:val="single" w:sz="2" w:space="0" w:color="595959" w:themeColor="text1" w:themeTint="A6"/>
            </w:tcBorders>
          </w:tcPr>
          <w:p w14:paraId="264A7AE5" w14:textId="77777777" w:rsidR="009351A9" w:rsidRPr="00C71D1E" w:rsidRDefault="009351A9" w:rsidP="00FD11EA">
            <w:pPr>
              <w:spacing w:after="57" w:line="276" w:lineRule="auto"/>
              <w:ind w:right="113"/>
              <w:jc w:val="both"/>
              <w:rPr>
                <w:rFonts w:asciiTheme="minorHAnsi" w:hAnsiTheme="minorHAnsi" w:cs="Arial"/>
                <w:b/>
                <w:sz w:val="20"/>
              </w:rPr>
            </w:pPr>
          </w:p>
        </w:tc>
        <w:tc>
          <w:tcPr>
            <w:tcW w:w="1984" w:type="dxa"/>
            <w:tcBorders>
              <w:top w:val="single" w:sz="8" w:space="0" w:color="auto"/>
              <w:left w:val="single" w:sz="2" w:space="0" w:color="595959" w:themeColor="text1" w:themeTint="A6"/>
              <w:bottom w:val="single" w:sz="8" w:space="0" w:color="auto"/>
              <w:right w:val="single" w:sz="8" w:space="0" w:color="auto"/>
            </w:tcBorders>
            <w:noWrap/>
            <w:vAlign w:val="center"/>
            <w:hideMark/>
          </w:tcPr>
          <w:p w14:paraId="1DECC7D5" w14:textId="34BBDE43" w:rsidR="009351A9" w:rsidRPr="00C71D1E" w:rsidRDefault="009351A9" w:rsidP="00FD11EA">
            <w:pPr>
              <w:spacing w:after="57" w:line="276" w:lineRule="auto"/>
              <w:ind w:right="113"/>
              <w:rPr>
                <w:rFonts w:asciiTheme="minorHAnsi" w:hAnsiTheme="minorHAnsi" w:cs="Arial"/>
                <w:b/>
                <w:sz w:val="20"/>
              </w:rPr>
            </w:pPr>
            <w:r w:rsidRPr="00C71D1E">
              <w:rPr>
                <w:rFonts w:asciiTheme="minorHAnsi" w:hAnsiTheme="minorHAnsi" w:cs="Arial"/>
                <w:b/>
                <w:sz w:val="20"/>
              </w:rPr>
              <w:t>Possible</w:t>
            </w:r>
          </w:p>
        </w:tc>
        <w:tc>
          <w:tcPr>
            <w:tcW w:w="1702" w:type="dxa"/>
            <w:tcBorders>
              <w:top w:val="single" w:sz="8" w:space="0" w:color="auto"/>
              <w:left w:val="single" w:sz="8" w:space="0" w:color="auto"/>
              <w:bottom w:val="single" w:sz="8" w:space="0" w:color="auto"/>
              <w:right w:val="single" w:sz="8" w:space="0" w:color="auto"/>
            </w:tcBorders>
            <w:shd w:val="clear" w:color="auto" w:fill="00B0F0"/>
            <w:noWrap/>
            <w:vAlign w:val="center"/>
            <w:hideMark/>
          </w:tcPr>
          <w:p w14:paraId="1FBB03A2" w14:textId="77777777" w:rsidR="009351A9" w:rsidRPr="00C71D1E" w:rsidRDefault="009351A9" w:rsidP="00FD11EA">
            <w:pPr>
              <w:spacing w:after="57" w:line="276" w:lineRule="auto"/>
              <w:ind w:right="113"/>
              <w:jc w:val="center"/>
              <w:rPr>
                <w:rFonts w:asciiTheme="minorHAnsi" w:hAnsiTheme="minorHAnsi" w:cs="Arial"/>
                <w:sz w:val="20"/>
              </w:rPr>
            </w:pPr>
            <w:r w:rsidRPr="00C71D1E">
              <w:rPr>
                <w:rFonts w:asciiTheme="minorHAnsi" w:hAnsiTheme="minorHAnsi" w:cs="Arial"/>
                <w:sz w:val="20"/>
              </w:rPr>
              <w:t>5A</w:t>
            </w:r>
          </w:p>
          <w:p w14:paraId="64871BBE" w14:textId="77777777" w:rsidR="009351A9" w:rsidRPr="00C71D1E" w:rsidRDefault="009351A9" w:rsidP="00FD11EA">
            <w:pPr>
              <w:spacing w:after="57" w:line="276" w:lineRule="auto"/>
              <w:ind w:right="113"/>
              <w:jc w:val="center"/>
              <w:rPr>
                <w:rFonts w:asciiTheme="minorHAnsi" w:hAnsiTheme="minorHAnsi" w:cs="Arial"/>
                <w:sz w:val="20"/>
              </w:rPr>
            </w:pPr>
            <w:r w:rsidRPr="00C71D1E">
              <w:rPr>
                <w:rFonts w:asciiTheme="minorHAnsi" w:hAnsiTheme="minorHAnsi" w:cs="Arial"/>
                <w:sz w:val="20"/>
              </w:rPr>
              <w:t>(Low)</w:t>
            </w:r>
          </w:p>
        </w:tc>
        <w:tc>
          <w:tcPr>
            <w:tcW w:w="1702" w:type="dxa"/>
            <w:tcBorders>
              <w:top w:val="single" w:sz="8" w:space="0" w:color="auto"/>
              <w:left w:val="single" w:sz="8" w:space="0" w:color="auto"/>
              <w:bottom w:val="single" w:sz="8" w:space="0" w:color="auto"/>
              <w:right w:val="single" w:sz="8" w:space="0" w:color="auto"/>
            </w:tcBorders>
            <w:shd w:val="clear" w:color="auto" w:fill="00B050"/>
            <w:noWrap/>
            <w:vAlign w:val="center"/>
            <w:hideMark/>
          </w:tcPr>
          <w:p w14:paraId="2E402336" w14:textId="77777777" w:rsidR="009351A9" w:rsidRPr="00C71D1E" w:rsidRDefault="009351A9" w:rsidP="00FD11EA">
            <w:pPr>
              <w:spacing w:after="57" w:line="276" w:lineRule="auto"/>
              <w:ind w:right="113"/>
              <w:jc w:val="center"/>
              <w:rPr>
                <w:rFonts w:asciiTheme="minorHAnsi" w:hAnsiTheme="minorHAnsi" w:cs="Arial"/>
                <w:sz w:val="20"/>
              </w:rPr>
            </w:pPr>
            <w:r w:rsidRPr="00C71D1E">
              <w:rPr>
                <w:rFonts w:asciiTheme="minorHAnsi" w:hAnsiTheme="minorHAnsi" w:cs="Arial"/>
                <w:sz w:val="20"/>
              </w:rPr>
              <w:t>4A</w:t>
            </w:r>
          </w:p>
          <w:p w14:paraId="6D93AAA0" w14:textId="77777777" w:rsidR="009351A9" w:rsidRPr="00C71D1E" w:rsidRDefault="009351A9" w:rsidP="00FD11EA">
            <w:pPr>
              <w:spacing w:after="57" w:line="276" w:lineRule="auto"/>
              <w:ind w:right="113"/>
              <w:jc w:val="center"/>
              <w:rPr>
                <w:rFonts w:asciiTheme="minorHAnsi" w:hAnsiTheme="minorHAnsi" w:cs="Arial"/>
                <w:sz w:val="20"/>
              </w:rPr>
            </w:pPr>
            <w:r w:rsidRPr="00C71D1E">
              <w:rPr>
                <w:rFonts w:asciiTheme="minorHAnsi" w:hAnsiTheme="minorHAnsi" w:cs="Arial"/>
                <w:sz w:val="20"/>
              </w:rPr>
              <w:t>(Medium)</w:t>
            </w:r>
          </w:p>
        </w:tc>
        <w:tc>
          <w:tcPr>
            <w:tcW w:w="1702" w:type="dxa"/>
            <w:tcBorders>
              <w:top w:val="single" w:sz="8" w:space="0" w:color="auto"/>
              <w:left w:val="single" w:sz="8" w:space="0" w:color="auto"/>
              <w:bottom w:val="single" w:sz="8" w:space="0" w:color="auto"/>
              <w:right w:val="single" w:sz="8" w:space="0" w:color="auto"/>
            </w:tcBorders>
            <w:shd w:val="clear" w:color="auto" w:fill="FFFF00"/>
            <w:noWrap/>
            <w:vAlign w:val="center"/>
            <w:hideMark/>
          </w:tcPr>
          <w:p w14:paraId="5505BE6D" w14:textId="77777777" w:rsidR="009351A9" w:rsidRPr="00C71D1E" w:rsidRDefault="009351A9" w:rsidP="00FD11EA">
            <w:pPr>
              <w:spacing w:after="57" w:line="276" w:lineRule="auto"/>
              <w:ind w:right="113"/>
              <w:jc w:val="center"/>
              <w:rPr>
                <w:rFonts w:asciiTheme="minorHAnsi" w:hAnsiTheme="minorHAnsi" w:cs="Arial"/>
                <w:sz w:val="20"/>
              </w:rPr>
            </w:pPr>
            <w:r w:rsidRPr="00C71D1E">
              <w:rPr>
                <w:rFonts w:asciiTheme="minorHAnsi" w:hAnsiTheme="minorHAnsi" w:cs="Arial"/>
                <w:sz w:val="20"/>
              </w:rPr>
              <w:t>3B</w:t>
            </w:r>
          </w:p>
          <w:p w14:paraId="586730A4" w14:textId="77777777" w:rsidR="009351A9" w:rsidRPr="00C71D1E" w:rsidRDefault="009351A9" w:rsidP="00FD11EA">
            <w:pPr>
              <w:spacing w:after="57" w:line="276" w:lineRule="auto"/>
              <w:ind w:right="113"/>
              <w:jc w:val="center"/>
              <w:rPr>
                <w:rFonts w:asciiTheme="minorHAnsi" w:hAnsiTheme="minorHAnsi" w:cs="Arial"/>
                <w:sz w:val="20"/>
              </w:rPr>
            </w:pPr>
            <w:r w:rsidRPr="00C71D1E">
              <w:rPr>
                <w:rFonts w:asciiTheme="minorHAnsi" w:hAnsiTheme="minorHAnsi" w:cs="Arial"/>
                <w:sz w:val="20"/>
              </w:rPr>
              <w:t>(High)</w:t>
            </w:r>
          </w:p>
        </w:tc>
        <w:tc>
          <w:tcPr>
            <w:tcW w:w="1702" w:type="dxa"/>
            <w:tcBorders>
              <w:top w:val="single" w:sz="8" w:space="0" w:color="auto"/>
              <w:left w:val="single" w:sz="8" w:space="0" w:color="auto"/>
              <w:bottom w:val="single" w:sz="8" w:space="0" w:color="auto"/>
              <w:right w:val="single" w:sz="8" w:space="0" w:color="auto"/>
            </w:tcBorders>
            <w:shd w:val="clear" w:color="auto" w:fill="FFC000"/>
            <w:noWrap/>
            <w:vAlign w:val="center"/>
            <w:hideMark/>
          </w:tcPr>
          <w:p w14:paraId="09C1E3A4" w14:textId="77777777" w:rsidR="009351A9" w:rsidRPr="00C71D1E" w:rsidRDefault="009351A9" w:rsidP="00FD11EA">
            <w:pPr>
              <w:spacing w:after="57" w:line="276" w:lineRule="auto"/>
              <w:ind w:right="113"/>
              <w:jc w:val="center"/>
              <w:rPr>
                <w:rFonts w:asciiTheme="minorHAnsi" w:hAnsiTheme="minorHAnsi" w:cs="Arial"/>
                <w:sz w:val="20"/>
              </w:rPr>
            </w:pPr>
            <w:r w:rsidRPr="00C71D1E">
              <w:rPr>
                <w:rFonts w:asciiTheme="minorHAnsi" w:hAnsiTheme="minorHAnsi" w:cs="Arial"/>
                <w:sz w:val="20"/>
              </w:rPr>
              <w:t>2B</w:t>
            </w:r>
          </w:p>
          <w:p w14:paraId="6E46B8CE" w14:textId="77777777" w:rsidR="009351A9" w:rsidRPr="00C71D1E" w:rsidRDefault="009351A9" w:rsidP="00FD11EA">
            <w:pPr>
              <w:spacing w:after="57" w:line="276" w:lineRule="auto"/>
              <w:ind w:right="113"/>
              <w:jc w:val="center"/>
              <w:rPr>
                <w:rFonts w:asciiTheme="minorHAnsi" w:hAnsiTheme="minorHAnsi" w:cs="Arial"/>
                <w:sz w:val="20"/>
              </w:rPr>
            </w:pPr>
            <w:r w:rsidRPr="00C71D1E">
              <w:rPr>
                <w:rFonts w:asciiTheme="minorHAnsi" w:hAnsiTheme="minorHAnsi" w:cs="Arial"/>
                <w:sz w:val="20"/>
              </w:rPr>
              <w:t>(Very High)</w:t>
            </w:r>
          </w:p>
        </w:tc>
      </w:tr>
      <w:tr w:rsidR="009351A9" w:rsidRPr="0077688E" w14:paraId="075B230F" w14:textId="77777777" w:rsidTr="00C71D1E">
        <w:trPr>
          <w:trHeight w:val="270"/>
          <w:jc w:val="center"/>
        </w:trPr>
        <w:tc>
          <w:tcPr>
            <w:tcW w:w="564" w:type="dxa"/>
            <w:vMerge/>
            <w:tcBorders>
              <w:left w:val="single" w:sz="2" w:space="0" w:color="595959" w:themeColor="text1" w:themeTint="A6"/>
              <w:bottom w:val="single" w:sz="8" w:space="0" w:color="auto"/>
              <w:right w:val="single" w:sz="2" w:space="0" w:color="595959" w:themeColor="text1" w:themeTint="A6"/>
            </w:tcBorders>
          </w:tcPr>
          <w:p w14:paraId="0C949F4D" w14:textId="77777777" w:rsidR="009351A9" w:rsidRPr="00C71D1E" w:rsidRDefault="009351A9" w:rsidP="00FD11EA">
            <w:pPr>
              <w:spacing w:after="57" w:line="276" w:lineRule="auto"/>
              <w:ind w:right="113"/>
              <w:jc w:val="both"/>
              <w:rPr>
                <w:rFonts w:asciiTheme="minorHAnsi" w:hAnsiTheme="minorHAnsi" w:cs="Arial"/>
                <w:b/>
                <w:sz w:val="20"/>
              </w:rPr>
            </w:pPr>
          </w:p>
        </w:tc>
        <w:tc>
          <w:tcPr>
            <w:tcW w:w="1984" w:type="dxa"/>
            <w:tcBorders>
              <w:top w:val="single" w:sz="8" w:space="0" w:color="auto"/>
              <w:left w:val="single" w:sz="2" w:space="0" w:color="595959" w:themeColor="text1" w:themeTint="A6"/>
              <w:bottom w:val="single" w:sz="8" w:space="0" w:color="auto"/>
              <w:right w:val="single" w:sz="8" w:space="0" w:color="auto"/>
            </w:tcBorders>
            <w:noWrap/>
            <w:vAlign w:val="center"/>
            <w:hideMark/>
          </w:tcPr>
          <w:p w14:paraId="10E12786" w14:textId="125972C5" w:rsidR="009351A9" w:rsidRPr="00C71D1E" w:rsidRDefault="009351A9" w:rsidP="00FD11EA">
            <w:pPr>
              <w:spacing w:after="57" w:line="276" w:lineRule="auto"/>
              <w:ind w:right="113"/>
              <w:rPr>
                <w:rFonts w:asciiTheme="minorHAnsi" w:hAnsiTheme="minorHAnsi" w:cs="Arial"/>
                <w:b/>
                <w:sz w:val="20"/>
              </w:rPr>
            </w:pPr>
            <w:r w:rsidRPr="00C71D1E">
              <w:rPr>
                <w:rFonts w:asciiTheme="minorHAnsi" w:hAnsiTheme="minorHAnsi" w:cs="Arial"/>
                <w:b/>
                <w:sz w:val="20"/>
              </w:rPr>
              <w:t>Unlikely</w:t>
            </w:r>
          </w:p>
        </w:tc>
        <w:tc>
          <w:tcPr>
            <w:tcW w:w="1702" w:type="dxa"/>
            <w:tcBorders>
              <w:top w:val="single" w:sz="8" w:space="0" w:color="auto"/>
              <w:left w:val="single" w:sz="8" w:space="0" w:color="auto"/>
              <w:bottom w:val="single" w:sz="8" w:space="0" w:color="auto"/>
              <w:right w:val="single" w:sz="8" w:space="0" w:color="auto"/>
            </w:tcBorders>
            <w:shd w:val="clear" w:color="auto" w:fill="00B0F0"/>
            <w:noWrap/>
            <w:vAlign w:val="center"/>
            <w:hideMark/>
          </w:tcPr>
          <w:p w14:paraId="28B5F3AF" w14:textId="77777777" w:rsidR="009351A9" w:rsidRPr="00C71D1E" w:rsidRDefault="009351A9" w:rsidP="00FD11EA">
            <w:pPr>
              <w:spacing w:after="57" w:line="276" w:lineRule="auto"/>
              <w:ind w:right="113"/>
              <w:jc w:val="center"/>
              <w:rPr>
                <w:rFonts w:asciiTheme="minorHAnsi" w:hAnsiTheme="minorHAnsi" w:cs="Arial"/>
                <w:sz w:val="20"/>
              </w:rPr>
            </w:pPr>
            <w:r w:rsidRPr="00C71D1E">
              <w:rPr>
                <w:rFonts w:asciiTheme="minorHAnsi" w:hAnsiTheme="minorHAnsi" w:cs="Arial"/>
                <w:sz w:val="20"/>
              </w:rPr>
              <w:t>5C</w:t>
            </w:r>
          </w:p>
          <w:p w14:paraId="6752364C" w14:textId="77777777" w:rsidR="009351A9" w:rsidRPr="00C71D1E" w:rsidRDefault="009351A9" w:rsidP="00FD11EA">
            <w:pPr>
              <w:spacing w:after="57" w:line="276" w:lineRule="auto"/>
              <w:ind w:right="113"/>
              <w:jc w:val="center"/>
              <w:rPr>
                <w:rFonts w:asciiTheme="minorHAnsi" w:hAnsiTheme="minorHAnsi" w:cs="Arial"/>
                <w:sz w:val="20"/>
              </w:rPr>
            </w:pPr>
            <w:r w:rsidRPr="00C71D1E">
              <w:rPr>
                <w:rFonts w:asciiTheme="minorHAnsi" w:hAnsiTheme="minorHAnsi" w:cs="Arial"/>
                <w:sz w:val="20"/>
              </w:rPr>
              <w:t>(Low)</w:t>
            </w:r>
          </w:p>
        </w:tc>
        <w:tc>
          <w:tcPr>
            <w:tcW w:w="1702" w:type="dxa"/>
            <w:tcBorders>
              <w:top w:val="single" w:sz="8" w:space="0" w:color="auto"/>
              <w:left w:val="single" w:sz="8" w:space="0" w:color="auto"/>
              <w:bottom w:val="single" w:sz="8" w:space="0" w:color="auto"/>
              <w:right w:val="single" w:sz="8" w:space="0" w:color="auto"/>
            </w:tcBorders>
            <w:shd w:val="clear" w:color="auto" w:fill="00B0F0"/>
            <w:noWrap/>
            <w:vAlign w:val="center"/>
            <w:hideMark/>
          </w:tcPr>
          <w:p w14:paraId="57F9E483" w14:textId="77777777" w:rsidR="009351A9" w:rsidRPr="00C71D1E" w:rsidRDefault="009351A9" w:rsidP="00FD11EA">
            <w:pPr>
              <w:spacing w:after="57" w:line="276" w:lineRule="auto"/>
              <w:ind w:right="113"/>
              <w:jc w:val="center"/>
              <w:rPr>
                <w:rFonts w:asciiTheme="minorHAnsi" w:hAnsiTheme="minorHAnsi" w:cs="Arial"/>
                <w:sz w:val="20"/>
              </w:rPr>
            </w:pPr>
            <w:r w:rsidRPr="00C71D1E">
              <w:rPr>
                <w:rFonts w:asciiTheme="minorHAnsi" w:hAnsiTheme="minorHAnsi" w:cs="Arial"/>
                <w:sz w:val="20"/>
              </w:rPr>
              <w:t>5B</w:t>
            </w:r>
          </w:p>
          <w:p w14:paraId="28C06CCD" w14:textId="77777777" w:rsidR="009351A9" w:rsidRPr="00C71D1E" w:rsidRDefault="009351A9" w:rsidP="00FD11EA">
            <w:pPr>
              <w:spacing w:after="57" w:line="276" w:lineRule="auto"/>
              <w:ind w:right="113"/>
              <w:jc w:val="center"/>
              <w:rPr>
                <w:rFonts w:asciiTheme="minorHAnsi" w:hAnsiTheme="minorHAnsi" w:cs="Arial"/>
                <w:sz w:val="20"/>
              </w:rPr>
            </w:pPr>
            <w:r w:rsidRPr="00C71D1E">
              <w:rPr>
                <w:rFonts w:asciiTheme="minorHAnsi" w:hAnsiTheme="minorHAnsi" w:cs="Arial"/>
                <w:sz w:val="20"/>
              </w:rPr>
              <w:t>(Low)</w:t>
            </w:r>
          </w:p>
        </w:tc>
        <w:tc>
          <w:tcPr>
            <w:tcW w:w="1702" w:type="dxa"/>
            <w:tcBorders>
              <w:top w:val="single" w:sz="8" w:space="0" w:color="auto"/>
              <w:left w:val="single" w:sz="8" w:space="0" w:color="auto"/>
              <w:bottom w:val="single" w:sz="8" w:space="0" w:color="auto"/>
              <w:right w:val="single" w:sz="8" w:space="0" w:color="auto"/>
            </w:tcBorders>
            <w:shd w:val="clear" w:color="auto" w:fill="00B050"/>
            <w:noWrap/>
            <w:vAlign w:val="center"/>
            <w:hideMark/>
          </w:tcPr>
          <w:p w14:paraId="791ACDEF" w14:textId="77777777" w:rsidR="009351A9" w:rsidRPr="00C71D1E" w:rsidRDefault="009351A9" w:rsidP="00FD11EA">
            <w:pPr>
              <w:spacing w:after="57" w:line="276" w:lineRule="auto"/>
              <w:ind w:right="113"/>
              <w:jc w:val="center"/>
              <w:rPr>
                <w:rFonts w:asciiTheme="minorHAnsi" w:hAnsiTheme="minorHAnsi" w:cs="Arial"/>
                <w:sz w:val="20"/>
              </w:rPr>
            </w:pPr>
            <w:r w:rsidRPr="00C71D1E">
              <w:rPr>
                <w:rFonts w:asciiTheme="minorHAnsi" w:hAnsiTheme="minorHAnsi" w:cs="Arial"/>
                <w:sz w:val="20"/>
              </w:rPr>
              <w:t>4B</w:t>
            </w:r>
          </w:p>
          <w:p w14:paraId="145B4562" w14:textId="77777777" w:rsidR="009351A9" w:rsidRPr="00C71D1E" w:rsidRDefault="009351A9" w:rsidP="00FD11EA">
            <w:pPr>
              <w:spacing w:after="57" w:line="276" w:lineRule="auto"/>
              <w:ind w:right="113"/>
              <w:jc w:val="center"/>
              <w:rPr>
                <w:rFonts w:asciiTheme="minorHAnsi" w:hAnsiTheme="minorHAnsi" w:cs="Arial"/>
                <w:sz w:val="20"/>
              </w:rPr>
            </w:pPr>
            <w:r w:rsidRPr="00C71D1E">
              <w:rPr>
                <w:rFonts w:asciiTheme="minorHAnsi" w:hAnsiTheme="minorHAnsi" w:cs="Arial"/>
                <w:sz w:val="20"/>
              </w:rPr>
              <w:t>(Medium)</w:t>
            </w:r>
          </w:p>
        </w:tc>
        <w:tc>
          <w:tcPr>
            <w:tcW w:w="1702" w:type="dxa"/>
            <w:tcBorders>
              <w:top w:val="single" w:sz="8" w:space="0" w:color="auto"/>
              <w:left w:val="single" w:sz="8" w:space="0" w:color="auto"/>
              <w:bottom w:val="single" w:sz="8" w:space="0" w:color="auto"/>
              <w:right w:val="single" w:sz="8" w:space="0" w:color="auto"/>
            </w:tcBorders>
            <w:shd w:val="clear" w:color="auto" w:fill="FFFF00"/>
            <w:noWrap/>
            <w:vAlign w:val="center"/>
            <w:hideMark/>
          </w:tcPr>
          <w:p w14:paraId="0C818850" w14:textId="77777777" w:rsidR="009351A9" w:rsidRPr="00C71D1E" w:rsidRDefault="009351A9" w:rsidP="00FD11EA">
            <w:pPr>
              <w:keepNext/>
              <w:spacing w:after="57" w:line="276" w:lineRule="auto"/>
              <w:ind w:right="113"/>
              <w:jc w:val="center"/>
              <w:rPr>
                <w:rFonts w:asciiTheme="minorHAnsi" w:hAnsiTheme="minorHAnsi" w:cs="Arial"/>
                <w:sz w:val="20"/>
              </w:rPr>
            </w:pPr>
            <w:r w:rsidRPr="00C71D1E">
              <w:rPr>
                <w:rFonts w:asciiTheme="minorHAnsi" w:hAnsiTheme="minorHAnsi" w:cs="Arial"/>
                <w:sz w:val="20"/>
              </w:rPr>
              <w:t>3C</w:t>
            </w:r>
          </w:p>
          <w:p w14:paraId="60571205" w14:textId="77777777" w:rsidR="009351A9" w:rsidRPr="00C71D1E" w:rsidRDefault="009351A9" w:rsidP="00FD11EA">
            <w:pPr>
              <w:keepNext/>
              <w:spacing w:after="57" w:line="276" w:lineRule="auto"/>
              <w:ind w:right="113"/>
              <w:jc w:val="center"/>
              <w:rPr>
                <w:rFonts w:asciiTheme="minorHAnsi" w:hAnsiTheme="minorHAnsi" w:cs="Arial"/>
                <w:sz w:val="20"/>
              </w:rPr>
            </w:pPr>
            <w:r w:rsidRPr="00C71D1E">
              <w:rPr>
                <w:rFonts w:asciiTheme="minorHAnsi" w:hAnsiTheme="minorHAnsi" w:cs="Arial"/>
                <w:sz w:val="20"/>
              </w:rPr>
              <w:t>(High)</w:t>
            </w:r>
          </w:p>
        </w:tc>
      </w:tr>
    </w:tbl>
    <w:p w14:paraId="63DF5DC6" w14:textId="6059AE67" w:rsidR="009351A9" w:rsidRDefault="009351A9" w:rsidP="00FD11EA">
      <w:pPr>
        <w:spacing w:after="0" w:line="276" w:lineRule="auto"/>
        <w:ind w:left="0" w:right="0" w:firstLine="0"/>
        <w:rPr>
          <w:rFonts w:asciiTheme="minorHAnsi" w:hAnsiTheme="minorHAnsi"/>
        </w:rPr>
      </w:pPr>
      <w:r>
        <w:rPr>
          <w:rFonts w:asciiTheme="minorHAnsi" w:hAnsiTheme="minorHAnsi"/>
        </w:rPr>
        <w:br w:type="page"/>
      </w:r>
    </w:p>
    <w:p w14:paraId="5A95C3EE" w14:textId="73F62C22" w:rsidR="009351A9" w:rsidRPr="000078F5" w:rsidRDefault="009351A9" w:rsidP="00FD11EA">
      <w:pPr>
        <w:pStyle w:val="Heading1"/>
        <w:spacing w:line="276" w:lineRule="auto"/>
      </w:pPr>
      <w:r>
        <w:lastRenderedPageBreak/>
        <w:t xml:space="preserve"> </w:t>
      </w:r>
      <w:bookmarkStart w:id="149" w:name="_Toc46812611"/>
      <w:bookmarkStart w:id="150" w:name="_Toc50702054"/>
      <w:r w:rsidRPr="000078F5">
        <w:t xml:space="preserve">Risk </w:t>
      </w:r>
      <w:r w:rsidRPr="006B7BA5">
        <w:t>Treatment</w:t>
      </w:r>
      <w:bookmarkEnd w:id="149"/>
      <w:bookmarkEnd w:id="150"/>
    </w:p>
    <w:p w14:paraId="608C4039" w14:textId="57829971" w:rsidR="009351A9" w:rsidRPr="00C71D1E" w:rsidRDefault="009351A9" w:rsidP="00AD1A69">
      <w:pPr>
        <w:pStyle w:val="Para1"/>
      </w:pPr>
      <w:r w:rsidRPr="00E51AAA">
        <w:t>The purpose of risk treatment is to reduce the likelihood of a bushfire occurring and/or the potential impact of a bushfire on the community, economy and environment. This is achieved by implementing treatments that modify the characteristics of the hazard, the community or the environment.</w:t>
      </w:r>
      <w:r>
        <w:t xml:space="preserve"> </w:t>
      </w:r>
      <w:r w:rsidRPr="00E51AAA">
        <w:t>There are many strategies available to treat bushfire risk. The treatment strategy (or combination of treatment strategies) selected will depend on the level of risk and th</w:t>
      </w:r>
      <w:r>
        <w:t xml:space="preserve">e type of asset being treated. </w:t>
      </w:r>
      <w:r w:rsidRPr="00E51AAA">
        <w:t>Not all treatment strategies will be suitable in every</w:t>
      </w:r>
      <w:r>
        <w:t xml:space="preserve"> circumstance.</w:t>
      </w:r>
    </w:p>
    <w:p w14:paraId="4B6D9AF8" w14:textId="1302E6B4" w:rsidR="00E300E3" w:rsidRDefault="002D3FA9" w:rsidP="00FD11EA">
      <w:pPr>
        <w:pStyle w:val="Heading2"/>
        <w:spacing w:line="276" w:lineRule="auto"/>
      </w:pPr>
      <w:bookmarkStart w:id="151" w:name="_Toc50702055"/>
      <w:bookmarkStart w:id="152" w:name="_Toc46812613"/>
      <w:r>
        <w:t>Local Government Wide Controls</w:t>
      </w:r>
      <w:bookmarkEnd w:id="151"/>
    </w:p>
    <w:p w14:paraId="6C628ABE" w14:textId="77777777" w:rsidR="001D1232" w:rsidRDefault="002D3FA9" w:rsidP="002D3FA9">
      <w:pPr>
        <w:pStyle w:val="Para2"/>
      </w:pPr>
      <w:r w:rsidRPr="00EA355D">
        <w:t xml:space="preserve">Local government wide controls are activities that </w:t>
      </w:r>
      <w:r>
        <w:t xml:space="preserve">are non-asset specific, rather they </w:t>
      </w:r>
      <w:r w:rsidRPr="00EA355D">
        <w:t xml:space="preserve">reduce the overall bushfire risk within the local </w:t>
      </w:r>
      <w:r>
        <w:t>government.</w:t>
      </w:r>
    </w:p>
    <w:p w14:paraId="1B719935" w14:textId="44922985" w:rsidR="001D1232" w:rsidRPr="00C71D1E" w:rsidRDefault="001D1232" w:rsidP="001D1232">
      <w:pPr>
        <w:pStyle w:val="Para2"/>
      </w:pPr>
      <w:r w:rsidRPr="00100FB6">
        <w:t xml:space="preserve">A local government wide </w:t>
      </w:r>
      <w:r w:rsidRPr="009C505D">
        <w:t xml:space="preserve">controls, multi-agency work plan has </w:t>
      </w:r>
      <w:r w:rsidRPr="00100FB6">
        <w:t>been developed (</w:t>
      </w:r>
      <w:r w:rsidRPr="00F64C78">
        <w:t xml:space="preserve">Appendix </w:t>
      </w:r>
      <w:r w:rsidRPr="00C71D1E">
        <w:rPr>
          <w:color w:val="00B0F0"/>
        </w:rPr>
        <w:fldChar w:fldCharType="begin">
          <w:ffData>
            <w:name w:val="Text26"/>
            <w:enabled/>
            <w:calcOnExit w:val="0"/>
            <w:textInput>
              <w:default w:val="&lt;number&gt;"/>
            </w:textInput>
          </w:ffData>
        </w:fldChar>
      </w:r>
      <w:bookmarkStart w:id="153" w:name="Text26"/>
      <w:r w:rsidRPr="00C71D1E">
        <w:rPr>
          <w:color w:val="00B0F0"/>
        </w:rPr>
        <w:instrText xml:space="preserve"> FORMTEXT </w:instrText>
      </w:r>
      <w:r w:rsidRPr="00C71D1E">
        <w:rPr>
          <w:color w:val="00B0F0"/>
        </w:rPr>
      </w:r>
      <w:r w:rsidRPr="00C71D1E">
        <w:rPr>
          <w:color w:val="00B0F0"/>
        </w:rPr>
        <w:fldChar w:fldCharType="separate"/>
      </w:r>
      <w:r w:rsidRPr="00C71D1E">
        <w:rPr>
          <w:noProof/>
          <w:color w:val="00B0F0"/>
        </w:rPr>
        <w:t>&lt;number&gt;</w:t>
      </w:r>
      <w:r w:rsidRPr="00C71D1E">
        <w:rPr>
          <w:color w:val="00B0F0"/>
        </w:rPr>
        <w:fldChar w:fldCharType="end"/>
      </w:r>
      <w:bookmarkEnd w:id="153"/>
      <w:r w:rsidRPr="0058522C">
        <w:t>).</w:t>
      </w:r>
      <w:r w:rsidRPr="00100FB6">
        <w:t xml:space="preserve"> The plan details work to be undertaken as a part of normal business</w:t>
      </w:r>
      <w:r>
        <w:t xml:space="preserve"> (see section 3.2.6 for detailed information on these)</w:t>
      </w:r>
      <w:r w:rsidRPr="00100FB6">
        <w:t>, improve</w:t>
      </w:r>
      <w:r>
        <w:t>ments to</w:t>
      </w:r>
      <w:r w:rsidRPr="00100FB6">
        <w:t xml:space="preserve"> current controls </w:t>
      </w:r>
      <w:r>
        <w:t>and</w:t>
      </w:r>
      <w:r w:rsidRPr="00100FB6">
        <w:t xml:space="preserve"> new controls to implement</w:t>
      </w:r>
      <w:r>
        <w:t xml:space="preserve">ed to </w:t>
      </w:r>
      <w:r w:rsidRPr="00100FB6">
        <w:t>better manage bushfire risk across the local government area.</w:t>
      </w:r>
    </w:p>
    <w:p w14:paraId="700F353B" w14:textId="72601888" w:rsidR="001D1232" w:rsidRDefault="001D1232" w:rsidP="001D1232">
      <w:pPr>
        <w:pStyle w:val="Para2"/>
        <w:rPr>
          <w:color w:val="00B0F0"/>
        </w:rPr>
      </w:pPr>
      <w:r w:rsidRPr="000E45B4">
        <w:rPr>
          <w:color w:val="00B0F0"/>
        </w:rPr>
        <w:t>Where appropriate, detail any improve</w:t>
      </w:r>
      <w:r>
        <w:rPr>
          <w:color w:val="00B0F0"/>
        </w:rPr>
        <w:t>ments to</w:t>
      </w:r>
      <w:r w:rsidRPr="000E45B4">
        <w:rPr>
          <w:color w:val="00B0F0"/>
        </w:rPr>
        <w:t xml:space="preserve"> existing controls or new controls in the local government wide controls, multi-agency treatment work plan.</w:t>
      </w:r>
    </w:p>
    <w:p w14:paraId="71594847" w14:textId="5EEF721B" w:rsidR="002D3FA9" w:rsidRPr="002D3FA9" w:rsidRDefault="001D1232" w:rsidP="001D1232">
      <w:pPr>
        <w:pStyle w:val="Para2"/>
        <w:rPr>
          <w:lang w:val="en-AU" w:eastAsia="en-GB" w:bidi="ar-SA"/>
        </w:rPr>
      </w:pPr>
      <w:r>
        <w:rPr>
          <w:color w:val="00B0F0"/>
        </w:rPr>
        <w:t xml:space="preserve">Note: the focus of this section is the improvements that will be made or considered as a result of the </w:t>
      </w:r>
      <w:proofErr w:type="spellStart"/>
      <w:r>
        <w:rPr>
          <w:color w:val="00B0F0"/>
        </w:rPr>
        <w:t>BRM</w:t>
      </w:r>
      <w:proofErr w:type="spellEnd"/>
      <w:r>
        <w:rPr>
          <w:color w:val="00B0F0"/>
        </w:rPr>
        <w:t xml:space="preserve"> planning process. For </w:t>
      </w:r>
      <w:r w:rsidR="004F54D1">
        <w:rPr>
          <w:color w:val="00B0F0"/>
        </w:rPr>
        <w:t>example,</w:t>
      </w:r>
      <w:r>
        <w:rPr>
          <w:color w:val="00B0F0"/>
        </w:rPr>
        <w:t xml:space="preserve"> improved targeted monitoring of S.33 notices or new information </w:t>
      </w:r>
      <w:r w:rsidR="00560C09">
        <w:rPr>
          <w:color w:val="00B0F0"/>
        </w:rPr>
        <w:t>booklets</w:t>
      </w:r>
      <w:r>
        <w:rPr>
          <w:color w:val="00B0F0"/>
        </w:rPr>
        <w:t>.</w:t>
      </w:r>
    </w:p>
    <w:p w14:paraId="550BFC80" w14:textId="2140BBB4" w:rsidR="009351A9" w:rsidRPr="00E51AAA" w:rsidRDefault="00B731C7" w:rsidP="00FD11EA">
      <w:pPr>
        <w:pStyle w:val="Heading2"/>
        <w:spacing w:line="276" w:lineRule="auto"/>
      </w:pPr>
      <w:r>
        <w:t xml:space="preserve"> </w:t>
      </w:r>
      <w:bookmarkStart w:id="154" w:name="_Toc50702056"/>
      <w:r w:rsidR="009351A9" w:rsidRPr="00E51AAA">
        <w:t>Asset</w:t>
      </w:r>
      <w:r w:rsidR="009351A9">
        <w:t xml:space="preserve"> </w:t>
      </w:r>
      <w:r w:rsidR="009351A9" w:rsidRPr="00E51AAA">
        <w:t xml:space="preserve">Specific Treatment </w:t>
      </w:r>
      <w:r w:rsidR="009351A9" w:rsidRPr="00C71D1E">
        <w:t>Strategies</w:t>
      </w:r>
      <w:bookmarkEnd w:id="152"/>
      <w:bookmarkEnd w:id="154"/>
    </w:p>
    <w:p w14:paraId="47E2958A" w14:textId="77777777" w:rsidR="009351A9" w:rsidRPr="00E51AAA" w:rsidRDefault="009351A9" w:rsidP="00AD1A69">
      <w:pPr>
        <w:pStyle w:val="Para2"/>
      </w:pPr>
      <w:r w:rsidRPr="00E51AAA">
        <w:t>Asset</w:t>
      </w:r>
      <w:r>
        <w:t xml:space="preserve"> specific t</w:t>
      </w:r>
      <w:r w:rsidRPr="00E51AAA">
        <w:t xml:space="preserve">reatments are implemented to protect an individual asset or group of assets, identified and assessed in the </w:t>
      </w:r>
      <w:proofErr w:type="spellStart"/>
      <w:r w:rsidRPr="00E51AAA">
        <w:t>BRM</w:t>
      </w:r>
      <w:proofErr w:type="spellEnd"/>
      <w:r w:rsidRPr="00E51AAA">
        <w:t xml:space="preserve"> Plan as being at risk from bushfire. There are </w:t>
      </w:r>
      <w:r>
        <w:t>five</w:t>
      </w:r>
      <w:r w:rsidRPr="00E51AAA">
        <w:t xml:space="preserve"> asset specific treatment strategies:</w:t>
      </w:r>
    </w:p>
    <w:p w14:paraId="5D376A61" w14:textId="77777777" w:rsidR="009351A9" w:rsidRDefault="009351A9" w:rsidP="00AD1A69">
      <w:pPr>
        <w:pStyle w:val="Dotpoints3bold"/>
      </w:pPr>
      <w:r w:rsidRPr="006B7BA5">
        <w:t xml:space="preserve">Fuel </w:t>
      </w:r>
      <w:r w:rsidRPr="002B46DE">
        <w:t>management</w:t>
      </w:r>
      <w:r w:rsidRPr="00BD40E0">
        <w:t xml:space="preserve"> </w:t>
      </w:r>
    </w:p>
    <w:p w14:paraId="5A8F9D35" w14:textId="0887CFB1" w:rsidR="009351A9" w:rsidRPr="00C71D1E" w:rsidRDefault="009351A9" w:rsidP="00AD1A69">
      <w:pPr>
        <w:pStyle w:val="Body4"/>
        <w:rPr>
          <w:i/>
        </w:rPr>
      </w:pPr>
      <w:r w:rsidRPr="006B7BA5">
        <w:t>Treatment</w:t>
      </w:r>
      <w:r w:rsidRPr="002B46DE">
        <w:t xml:space="preserve"> reduces or modifies the </w:t>
      </w:r>
      <w:r w:rsidRPr="00BD40E0">
        <w:t>bushfire</w:t>
      </w:r>
      <w:r w:rsidRPr="00C71D1E">
        <w:t xml:space="preserve"> fuel through manual, chemical and planned burning methods;</w:t>
      </w:r>
    </w:p>
    <w:p w14:paraId="579D425B" w14:textId="77777777" w:rsidR="009351A9" w:rsidRDefault="009351A9" w:rsidP="00AD1A69">
      <w:pPr>
        <w:pStyle w:val="Dotpoints3bold"/>
      </w:pPr>
      <w:r w:rsidRPr="006B7BA5">
        <w:t>Ignition management</w:t>
      </w:r>
      <w:r w:rsidRPr="002B46DE">
        <w:t xml:space="preserve"> </w:t>
      </w:r>
    </w:p>
    <w:p w14:paraId="528EDE6F" w14:textId="07B8CD01" w:rsidR="009351A9" w:rsidRPr="00C71D1E" w:rsidRDefault="009351A9" w:rsidP="00AD1A69">
      <w:pPr>
        <w:pStyle w:val="Body4"/>
        <w:rPr>
          <w:i/>
        </w:rPr>
      </w:pPr>
      <w:r w:rsidRPr="006B7BA5">
        <w:lastRenderedPageBreak/>
        <w:t>Treatment</w:t>
      </w:r>
      <w:r w:rsidRPr="002B46DE">
        <w:t xml:space="preserve"> aims to reduce potential human and infrastructure sources of ignition in the landscape;</w:t>
      </w:r>
    </w:p>
    <w:p w14:paraId="30405C0C" w14:textId="77777777" w:rsidR="009351A9" w:rsidRDefault="009351A9" w:rsidP="00AD1A69">
      <w:pPr>
        <w:pStyle w:val="Dotpoints3bold"/>
      </w:pPr>
      <w:r w:rsidRPr="006B7BA5">
        <w:t>Preparedness</w:t>
      </w:r>
      <w:r w:rsidRPr="002B46DE">
        <w:t xml:space="preserve"> </w:t>
      </w:r>
    </w:p>
    <w:p w14:paraId="4DF81C8B" w14:textId="24588770" w:rsidR="00820E8A" w:rsidRDefault="009351A9" w:rsidP="00AD1A69">
      <w:pPr>
        <w:pStyle w:val="Body4"/>
      </w:pPr>
      <w:r w:rsidRPr="006B7BA5">
        <w:t>Treatments</w:t>
      </w:r>
      <w:r w:rsidRPr="009351A9">
        <w:t xml:space="preserve"> aim to improve access and water supply arrangements to assist firefighting operations;</w:t>
      </w:r>
    </w:p>
    <w:p w14:paraId="2F171A52" w14:textId="77777777" w:rsidR="009351A9" w:rsidRDefault="009351A9" w:rsidP="00AD1A69">
      <w:pPr>
        <w:pStyle w:val="Dotpoints3bold"/>
      </w:pPr>
      <w:r w:rsidRPr="006B7BA5">
        <w:t xml:space="preserve">Planning </w:t>
      </w:r>
    </w:p>
    <w:p w14:paraId="426BE0A1" w14:textId="5DB620D9" w:rsidR="009351A9" w:rsidRPr="00C71D1E" w:rsidRDefault="009351A9" w:rsidP="00AD1A69">
      <w:pPr>
        <w:pStyle w:val="Body4"/>
        <w:rPr>
          <w:i/>
        </w:rPr>
      </w:pPr>
      <w:r w:rsidRPr="006B7BA5">
        <w:t xml:space="preserve">Treatments </w:t>
      </w:r>
      <w:r w:rsidRPr="002B46DE">
        <w:t>focus on developing plans to improve the ability of firefighters and the community to respond to bushfire; and</w:t>
      </w:r>
    </w:p>
    <w:p w14:paraId="2BE7DC48" w14:textId="77777777" w:rsidR="009351A9" w:rsidRDefault="009351A9" w:rsidP="00AD1A69">
      <w:pPr>
        <w:pStyle w:val="Dotpoints3bold"/>
      </w:pPr>
      <w:r w:rsidRPr="006B7BA5">
        <w:t>Community Engagement</w:t>
      </w:r>
      <w:r w:rsidRPr="002B46DE">
        <w:t xml:space="preserve"> </w:t>
      </w:r>
    </w:p>
    <w:p w14:paraId="5FF93736" w14:textId="018002B4" w:rsidR="009351A9" w:rsidRPr="00C71D1E" w:rsidRDefault="009351A9" w:rsidP="00AD1A69">
      <w:pPr>
        <w:pStyle w:val="Body4"/>
        <w:rPr>
          <w:i/>
        </w:rPr>
      </w:pPr>
      <w:r w:rsidRPr="006B7BA5">
        <w:t>Treatments</w:t>
      </w:r>
      <w:r w:rsidRPr="009351A9">
        <w:t xml:space="preserve"> seek to build relationships, raise awareness and change the behaviour of people exposed to bushfire risk.</w:t>
      </w:r>
    </w:p>
    <w:p w14:paraId="76C8004F" w14:textId="3EF27CE3" w:rsidR="009351A9" w:rsidRPr="00E51AAA" w:rsidRDefault="00B731C7" w:rsidP="00FD1D92">
      <w:pPr>
        <w:pStyle w:val="Heading2"/>
        <w:spacing w:before="400" w:line="276" w:lineRule="auto"/>
      </w:pPr>
      <w:bookmarkStart w:id="155" w:name="_Toc46812614"/>
      <w:r>
        <w:t xml:space="preserve"> </w:t>
      </w:r>
      <w:bookmarkStart w:id="156" w:name="_Toc50702057"/>
      <w:r w:rsidR="009351A9">
        <w:t>Development of</w:t>
      </w:r>
      <w:r w:rsidR="009351A9" w:rsidRPr="00E51AAA">
        <w:t xml:space="preserve"> the Treatment </w:t>
      </w:r>
      <w:r w:rsidR="009351A9" w:rsidRPr="00C71D1E">
        <w:t>Schedule</w:t>
      </w:r>
      <w:bookmarkEnd w:id="155"/>
      <w:bookmarkEnd w:id="156"/>
    </w:p>
    <w:p w14:paraId="0D8E32D7" w14:textId="409C18A9" w:rsidR="009351A9" w:rsidRPr="007F5588" w:rsidRDefault="009351A9" w:rsidP="00AD1A69">
      <w:pPr>
        <w:pStyle w:val="Para2"/>
        <w:rPr>
          <w:color w:val="auto"/>
        </w:rPr>
      </w:pPr>
      <w:r w:rsidRPr="007F5588">
        <w:rPr>
          <w:color w:val="auto"/>
        </w:rPr>
        <w:t xml:space="preserve">The </w:t>
      </w:r>
      <w:r w:rsidR="005438FA">
        <w:rPr>
          <w:color w:val="auto"/>
        </w:rPr>
        <w:t>t</w:t>
      </w:r>
      <w:r w:rsidRPr="007F5588">
        <w:rPr>
          <w:color w:val="auto"/>
        </w:rPr>
        <w:t xml:space="preserve">reatment </w:t>
      </w:r>
      <w:r w:rsidR="005438FA">
        <w:rPr>
          <w:color w:val="auto"/>
        </w:rPr>
        <w:t>s</w:t>
      </w:r>
      <w:r w:rsidRPr="007F5588">
        <w:rPr>
          <w:color w:val="auto"/>
        </w:rPr>
        <w:t xml:space="preserve">chedule is a list of bushfire risk treatments </w:t>
      </w:r>
      <w:r w:rsidR="00E300E3" w:rsidRPr="007F5588">
        <w:rPr>
          <w:color w:val="auto"/>
        </w:rPr>
        <w:t xml:space="preserve">recorded </w:t>
      </w:r>
      <w:r w:rsidRPr="007F5588">
        <w:rPr>
          <w:color w:val="auto"/>
        </w:rPr>
        <w:t xml:space="preserve">within BRMS. </w:t>
      </w:r>
      <w:r w:rsidR="00B64D2F">
        <w:rPr>
          <w:color w:val="00B0F0"/>
        </w:rPr>
        <w:t xml:space="preserve">&lt;Insert </w:t>
      </w:r>
      <w:r w:rsidRPr="000E45B4">
        <w:rPr>
          <w:color w:val="00B0F0"/>
        </w:rPr>
        <w:t>Local Government</w:t>
      </w:r>
      <w:r w:rsidR="00B64D2F">
        <w:rPr>
          <w:color w:val="00B0F0"/>
        </w:rPr>
        <w:t xml:space="preserve"> Name &gt;</w:t>
      </w:r>
      <w:r w:rsidRPr="000E45B4">
        <w:rPr>
          <w:color w:val="00B0F0"/>
        </w:rPr>
        <w:t xml:space="preserve"> </w:t>
      </w:r>
      <w:r w:rsidR="00B64D2F" w:rsidRPr="007F5588">
        <w:rPr>
          <w:color w:val="auto"/>
        </w:rPr>
        <w:t>will be</w:t>
      </w:r>
      <w:r w:rsidRPr="007F5588">
        <w:rPr>
          <w:color w:val="auto"/>
        </w:rPr>
        <w:t xml:space="preserve"> </w:t>
      </w:r>
      <w:r w:rsidR="00B64D2F" w:rsidRPr="007F5588">
        <w:rPr>
          <w:color w:val="auto"/>
        </w:rPr>
        <w:t>focusing on</w:t>
      </w:r>
      <w:r w:rsidRPr="007F5588">
        <w:rPr>
          <w:color w:val="auto"/>
        </w:rPr>
        <w:t xml:space="preserve"> developing a program of works that covers activities to be undertaken within the first year </w:t>
      </w:r>
      <w:r w:rsidR="00B64D2F" w:rsidRPr="007F5588">
        <w:rPr>
          <w:color w:val="auto"/>
        </w:rPr>
        <w:t>after the approval of the</w:t>
      </w:r>
      <w:r w:rsidRPr="007F5588">
        <w:rPr>
          <w:color w:val="auto"/>
        </w:rPr>
        <w:t xml:space="preserve"> </w:t>
      </w:r>
      <w:proofErr w:type="spellStart"/>
      <w:r w:rsidRPr="007F5588">
        <w:rPr>
          <w:color w:val="auto"/>
        </w:rPr>
        <w:t>BRM</w:t>
      </w:r>
      <w:proofErr w:type="spellEnd"/>
      <w:r w:rsidRPr="007F5588">
        <w:rPr>
          <w:color w:val="auto"/>
        </w:rPr>
        <w:t xml:space="preserve"> Plan. The </w:t>
      </w:r>
      <w:r w:rsidR="005438FA">
        <w:rPr>
          <w:color w:val="auto"/>
        </w:rPr>
        <w:t>t</w:t>
      </w:r>
      <w:r w:rsidRPr="005438FA">
        <w:rPr>
          <w:color w:val="auto"/>
        </w:rPr>
        <w:t xml:space="preserve">reatment </w:t>
      </w:r>
      <w:r w:rsidR="005438FA">
        <w:rPr>
          <w:color w:val="auto"/>
        </w:rPr>
        <w:t>s</w:t>
      </w:r>
      <w:r w:rsidRPr="005438FA">
        <w:rPr>
          <w:color w:val="auto"/>
        </w:rPr>
        <w:t>chedule</w:t>
      </w:r>
      <w:r w:rsidRPr="007F5588">
        <w:rPr>
          <w:color w:val="auto"/>
        </w:rPr>
        <w:t xml:space="preserve"> </w:t>
      </w:r>
      <w:r w:rsidR="00B64D2F" w:rsidRPr="007F5588">
        <w:rPr>
          <w:color w:val="auto"/>
        </w:rPr>
        <w:t xml:space="preserve">will </w:t>
      </w:r>
      <w:r w:rsidRPr="007F5588">
        <w:rPr>
          <w:color w:val="auto"/>
        </w:rPr>
        <w:t xml:space="preserve">evolve and develop throughout the life of the </w:t>
      </w:r>
      <w:proofErr w:type="spellStart"/>
      <w:r w:rsidRPr="007F5588">
        <w:rPr>
          <w:color w:val="auto"/>
        </w:rPr>
        <w:t>BRM</w:t>
      </w:r>
      <w:proofErr w:type="spellEnd"/>
      <w:r w:rsidRPr="007F5588">
        <w:rPr>
          <w:color w:val="auto"/>
        </w:rPr>
        <w:t xml:space="preserve"> Plan.</w:t>
      </w:r>
    </w:p>
    <w:p w14:paraId="1597A7C4" w14:textId="750B727F" w:rsidR="009351A9" w:rsidRPr="00C71D1E" w:rsidRDefault="009351A9" w:rsidP="00AD1A69">
      <w:pPr>
        <w:pStyle w:val="Para2"/>
      </w:pPr>
      <w:r w:rsidRPr="00E51AAA">
        <w:t xml:space="preserve">The </w:t>
      </w:r>
      <w:r w:rsidR="005438FA" w:rsidRPr="005438FA">
        <w:t>treatment schedule</w:t>
      </w:r>
      <w:r w:rsidR="005438FA" w:rsidRPr="00E51AAA">
        <w:t xml:space="preserve"> </w:t>
      </w:r>
      <w:r>
        <w:t>was</w:t>
      </w:r>
      <w:r w:rsidRPr="00E51AAA">
        <w:t xml:space="preserve"> developed in broad consultation with land owners and other stakeholders</w:t>
      </w:r>
      <w:r>
        <w:t xml:space="preserve"> including DFES and </w:t>
      </w:r>
      <w:proofErr w:type="spellStart"/>
      <w:r>
        <w:t>DBCA</w:t>
      </w:r>
      <w:proofErr w:type="spellEnd"/>
      <w:r>
        <w:t>.</w:t>
      </w:r>
    </w:p>
    <w:p w14:paraId="760BC59E" w14:textId="28AF7152" w:rsidR="009351A9" w:rsidRDefault="009351A9" w:rsidP="00AD1A69">
      <w:pPr>
        <w:pStyle w:val="Para2"/>
      </w:pPr>
      <w:r w:rsidRPr="00E51AAA">
        <w:t xml:space="preserve">Land owners are ultimately responsible for treatments implemented on their own land. This includes any costs associated with the treatment </w:t>
      </w:r>
      <w:r w:rsidRPr="006B7BA5">
        <w:t>and</w:t>
      </w:r>
      <w:r w:rsidRPr="00E51AAA">
        <w:t xml:space="preserve"> obtaining the relevant approvals, permits or </w:t>
      </w:r>
      <w:proofErr w:type="spellStart"/>
      <w:r w:rsidRPr="00E51AAA">
        <w:t>lice</w:t>
      </w:r>
      <w:r>
        <w:t>nces</w:t>
      </w:r>
      <w:proofErr w:type="spellEnd"/>
      <w:r>
        <w:t xml:space="preserve"> to undertake an activity. </w:t>
      </w:r>
      <w:r w:rsidRPr="00E51AAA">
        <w:t>Where agreed, another agency may manage a treatm</w:t>
      </w:r>
      <w:r>
        <w:t xml:space="preserve">ent on behalf of a land owner. </w:t>
      </w:r>
      <w:r w:rsidRPr="00E51AAA">
        <w:t xml:space="preserve">However, the onus is still on the land owner to ensure treatments detailed in this </w:t>
      </w:r>
      <w:proofErr w:type="spellStart"/>
      <w:r w:rsidRPr="00E51AAA">
        <w:t>BRM</w:t>
      </w:r>
      <w:proofErr w:type="spellEnd"/>
      <w:r w:rsidRPr="00E51AAA">
        <w:t xml:space="preserve"> Plan</w:t>
      </w:r>
      <w:r w:rsidR="006511CA">
        <w:t>’s</w:t>
      </w:r>
      <w:r>
        <w:t xml:space="preserve"> </w:t>
      </w:r>
      <w:r w:rsidR="006511CA" w:rsidRPr="007F5588">
        <w:rPr>
          <w:i/>
        </w:rPr>
        <w:t>Treatment Schedule</w:t>
      </w:r>
      <w:r w:rsidR="006511CA">
        <w:t xml:space="preserve"> </w:t>
      </w:r>
      <w:r>
        <w:t>are completed.</w:t>
      </w:r>
    </w:p>
    <w:p w14:paraId="3CA9402D" w14:textId="77777777" w:rsidR="009351A9" w:rsidRDefault="009351A9" w:rsidP="00FD11EA">
      <w:pPr>
        <w:spacing w:line="276" w:lineRule="auto"/>
        <w:rPr>
          <w:rFonts w:ascii="Arial" w:hAnsi="Arial" w:cs="Arial"/>
        </w:rPr>
      </w:pPr>
      <w:r>
        <w:rPr>
          <w:rFonts w:ascii="Arial" w:hAnsi="Arial" w:cs="Arial"/>
        </w:rPr>
        <w:br w:type="page"/>
      </w:r>
    </w:p>
    <w:p w14:paraId="440FC8E7" w14:textId="77ADE26F" w:rsidR="009351A9" w:rsidRPr="00B85862" w:rsidRDefault="00B731C7" w:rsidP="00FD11EA">
      <w:pPr>
        <w:pStyle w:val="Heading1"/>
        <w:spacing w:line="276" w:lineRule="auto"/>
      </w:pPr>
      <w:bookmarkStart w:id="157" w:name="_Toc46812615"/>
      <w:r>
        <w:lastRenderedPageBreak/>
        <w:t xml:space="preserve"> </w:t>
      </w:r>
      <w:bookmarkStart w:id="158" w:name="_Toc50702058"/>
      <w:r w:rsidR="009351A9" w:rsidRPr="00B85862">
        <w:t xml:space="preserve">Monitoring and </w:t>
      </w:r>
      <w:r w:rsidR="009351A9" w:rsidRPr="006B7BA5">
        <w:t>Review</w:t>
      </w:r>
      <w:bookmarkEnd w:id="157"/>
      <w:bookmarkEnd w:id="158"/>
    </w:p>
    <w:p w14:paraId="549458DD" w14:textId="26F4728F" w:rsidR="009351A9" w:rsidRPr="00C71D1E" w:rsidRDefault="009351A9" w:rsidP="00AD1A69">
      <w:pPr>
        <w:pStyle w:val="Para1"/>
      </w:pPr>
      <w:r w:rsidRPr="00087722">
        <w:t xml:space="preserve">Monitoring and review processes are in place to ensure that the </w:t>
      </w:r>
      <w:proofErr w:type="spellStart"/>
      <w:r w:rsidRPr="00087722">
        <w:t>BRM</w:t>
      </w:r>
      <w:proofErr w:type="spellEnd"/>
      <w:r w:rsidRPr="00087722">
        <w:t xml:space="preserve"> Plan remains current and valid. These processes are detailed below to ensure outcomes are achieved in accordance with the </w:t>
      </w:r>
      <w:r w:rsidRPr="00087722">
        <w:rPr>
          <w:i/>
        </w:rPr>
        <w:t>Communication Strategy</w:t>
      </w:r>
      <w:r w:rsidRPr="00087722">
        <w:t xml:space="preserve"> and </w:t>
      </w:r>
      <w:r w:rsidRPr="00087722">
        <w:rPr>
          <w:i/>
        </w:rPr>
        <w:t>Treatment Schedule</w:t>
      </w:r>
      <w:r w:rsidRPr="00087722">
        <w:t>.</w:t>
      </w:r>
    </w:p>
    <w:p w14:paraId="5A220B2C" w14:textId="64D4B196" w:rsidR="009351A9" w:rsidRPr="00087722" w:rsidRDefault="00B731C7" w:rsidP="000C5E7D">
      <w:pPr>
        <w:pStyle w:val="Heading2"/>
        <w:spacing w:line="276" w:lineRule="auto"/>
      </w:pPr>
      <w:bookmarkStart w:id="159" w:name="_Toc46812616"/>
      <w:r>
        <w:t xml:space="preserve"> </w:t>
      </w:r>
      <w:bookmarkStart w:id="160" w:name="_Toc50702059"/>
      <w:r w:rsidR="009351A9" w:rsidRPr="00C71D1E">
        <w:t>Review</w:t>
      </w:r>
      <w:bookmarkEnd w:id="159"/>
      <w:bookmarkEnd w:id="160"/>
    </w:p>
    <w:p w14:paraId="67137E9C" w14:textId="7CF5D344" w:rsidR="009351A9" w:rsidRPr="00087722" w:rsidRDefault="009351A9" w:rsidP="00AD1A69">
      <w:pPr>
        <w:pStyle w:val="Para2"/>
      </w:pPr>
      <w:r w:rsidRPr="00087722">
        <w:t xml:space="preserve">A comprehensive review of this </w:t>
      </w:r>
      <w:proofErr w:type="spellStart"/>
      <w:r w:rsidRPr="00087722">
        <w:t>BRM</w:t>
      </w:r>
      <w:proofErr w:type="spellEnd"/>
      <w:r w:rsidRPr="00087722">
        <w:t xml:space="preserve"> Plan will be undertaken at least once every five years, from the date of council </w:t>
      </w:r>
      <w:r w:rsidR="006511CA">
        <w:t>approval</w:t>
      </w:r>
      <w:r w:rsidRPr="00087722">
        <w:t xml:space="preserve">. Significant circumstances that may warrant an earlier review of the </w:t>
      </w:r>
      <w:proofErr w:type="spellStart"/>
      <w:r w:rsidRPr="00087722">
        <w:t>BRM</w:t>
      </w:r>
      <w:proofErr w:type="spellEnd"/>
      <w:r w:rsidRPr="00087722">
        <w:t xml:space="preserve"> Plan include:</w:t>
      </w:r>
    </w:p>
    <w:p w14:paraId="71ED0887" w14:textId="0BD4EFE1" w:rsidR="009351A9" w:rsidRPr="00C2075F" w:rsidRDefault="009351A9" w:rsidP="00AD1A69">
      <w:pPr>
        <w:pStyle w:val="dots5"/>
      </w:pPr>
      <w:r w:rsidRPr="00C2075F">
        <w:t xml:space="preserve">Changes to </w:t>
      </w:r>
      <w:proofErr w:type="spellStart"/>
      <w:r w:rsidR="00A07908" w:rsidRPr="00C2075F">
        <w:t>organi</w:t>
      </w:r>
      <w:r w:rsidR="006511CA">
        <w:t>s</w:t>
      </w:r>
      <w:r w:rsidR="00A07908" w:rsidRPr="00C2075F">
        <w:t>ational</w:t>
      </w:r>
      <w:proofErr w:type="spellEnd"/>
      <w:r w:rsidRPr="00C2075F">
        <w:t xml:space="preserve"> responsibilities or legislation;</w:t>
      </w:r>
    </w:p>
    <w:p w14:paraId="2D6D056D" w14:textId="2FCF9D08" w:rsidR="009351A9" w:rsidRPr="00C2075F" w:rsidRDefault="009351A9" w:rsidP="00AD1A69">
      <w:pPr>
        <w:pStyle w:val="dots5"/>
      </w:pPr>
      <w:r w:rsidRPr="00C2075F">
        <w:t xml:space="preserve">Changes to the bushfire risk profile of the </w:t>
      </w:r>
      <w:r w:rsidR="00B64D2F">
        <w:t>local government</w:t>
      </w:r>
      <w:r w:rsidRPr="00C2075F">
        <w:t>; or</w:t>
      </w:r>
    </w:p>
    <w:p w14:paraId="4A75ED1B" w14:textId="77777777" w:rsidR="009351A9" w:rsidRPr="00C2075F" w:rsidRDefault="009351A9" w:rsidP="00AD1A69">
      <w:pPr>
        <w:pStyle w:val="dots5"/>
      </w:pPr>
      <w:r w:rsidRPr="00C2075F">
        <w:t>Following a major fire event.</w:t>
      </w:r>
    </w:p>
    <w:p w14:paraId="2915FBBA" w14:textId="77777777" w:rsidR="009351A9" w:rsidRPr="00C2075F" w:rsidRDefault="009351A9" w:rsidP="000C5E7D">
      <w:pPr>
        <w:spacing w:after="57" w:line="276" w:lineRule="auto"/>
        <w:rPr>
          <w:rFonts w:ascii="Arial" w:hAnsi="Arial" w:cs="Arial"/>
        </w:rPr>
      </w:pPr>
    </w:p>
    <w:p w14:paraId="4B66DD05" w14:textId="4EADABAC" w:rsidR="009351A9" w:rsidRPr="00087722" w:rsidRDefault="00B731C7" w:rsidP="000C5E7D">
      <w:pPr>
        <w:pStyle w:val="Heading2"/>
        <w:spacing w:line="276" w:lineRule="auto"/>
      </w:pPr>
      <w:bookmarkStart w:id="161" w:name="_Toc46812617"/>
      <w:r>
        <w:t xml:space="preserve"> </w:t>
      </w:r>
      <w:bookmarkStart w:id="162" w:name="_Toc50702060"/>
      <w:r w:rsidR="009351A9" w:rsidRPr="00C71D1E">
        <w:t>Monitoring</w:t>
      </w:r>
      <w:bookmarkEnd w:id="161"/>
      <w:bookmarkEnd w:id="162"/>
    </w:p>
    <w:p w14:paraId="7CBEACEE" w14:textId="746ED088" w:rsidR="009351A9" w:rsidRPr="00C71D1E" w:rsidRDefault="009351A9" w:rsidP="007F5588">
      <w:pPr>
        <w:pStyle w:val="Para2"/>
      </w:pPr>
      <w:bookmarkStart w:id="163" w:name="_Toc50702061"/>
      <w:r w:rsidRPr="008105DF">
        <w:t xml:space="preserve">BRMS will be used to monitor the risk ratings for each asset identified in the </w:t>
      </w:r>
      <w:proofErr w:type="spellStart"/>
      <w:r w:rsidRPr="008105DF">
        <w:t>BRM</w:t>
      </w:r>
      <w:proofErr w:type="spellEnd"/>
      <w:r w:rsidRPr="008105DF">
        <w:t xml:space="preserve"> Plan and record the treatments implemented. Risk ratings are reviewed on a regular basis</w:t>
      </w:r>
      <w:r w:rsidR="004C6425" w:rsidRPr="008105DF">
        <w:t xml:space="preserve"> as described in </w:t>
      </w:r>
      <w:r w:rsidR="004C6425" w:rsidRPr="008105DF">
        <w:rPr>
          <w:color w:val="00B0F0"/>
        </w:rPr>
        <w:t>Table X – Criteria for Acceptance of Risk and Course of Action</w:t>
      </w:r>
      <w:r w:rsidRPr="008105DF">
        <w:t>. New assets will be added to the Asset Risk Register when they are identified.</w:t>
      </w:r>
      <w:bookmarkEnd w:id="163"/>
    </w:p>
    <w:p w14:paraId="39FD2ED5" w14:textId="635F1D08" w:rsidR="009351A9" w:rsidRPr="00087722" w:rsidRDefault="009351A9" w:rsidP="000C5E7D">
      <w:pPr>
        <w:pStyle w:val="Heading2"/>
        <w:spacing w:line="276" w:lineRule="auto"/>
      </w:pPr>
      <w:bookmarkStart w:id="164" w:name="_Toc46812618"/>
      <w:bookmarkStart w:id="165" w:name="_Toc50702062"/>
      <w:r w:rsidRPr="00C71D1E">
        <w:t>Reporting</w:t>
      </w:r>
      <w:bookmarkEnd w:id="164"/>
      <w:bookmarkEnd w:id="165"/>
    </w:p>
    <w:p w14:paraId="61F4806E" w14:textId="1099BC20" w:rsidR="009351A9" w:rsidRPr="00C71D1E" w:rsidRDefault="009351A9" w:rsidP="00AD1A69">
      <w:pPr>
        <w:pStyle w:val="Para2"/>
        <w:rPr>
          <w:color w:val="00B0F0"/>
        </w:rPr>
      </w:pPr>
      <w:r w:rsidRPr="000E45B4">
        <w:rPr>
          <w:color w:val="00B0F0"/>
        </w:rPr>
        <w:t xml:space="preserve">Detail any local government-specific reporting requirements here. For example, reporting to the Local Government’s Council, the </w:t>
      </w:r>
      <w:proofErr w:type="spellStart"/>
      <w:r w:rsidR="00A56EE2">
        <w:rPr>
          <w:color w:val="00B0F0"/>
        </w:rPr>
        <w:t>LEMC</w:t>
      </w:r>
      <w:proofErr w:type="spellEnd"/>
      <w:r w:rsidR="00A56EE2">
        <w:rPr>
          <w:color w:val="00B0F0"/>
        </w:rPr>
        <w:t xml:space="preserve"> </w:t>
      </w:r>
      <w:r w:rsidRPr="000E45B4">
        <w:rPr>
          <w:color w:val="00B0F0"/>
        </w:rPr>
        <w:t>or Bush Fire Advisory Committee.</w:t>
      </w:r>
    </w:p>
    <w:p w14:paraId="7BEFF305" w14:textId="6881FB2F" w:rsidR="009351A9" w:rsidRDefault="009351A9" w:rsidP="00AD1A69">
      <w:pPr>
        <w:pStyle w:val="Para2"/>
      </w:pPr>
      <w:r w:rsidRPr="00087722">
        <w:t xml:space="preserve">The </w:t>
      </w:r>
      <w:r w:rsidR="00820E8A" w:rsidRPr="00C71D1E">
        <w:rPr>
          <w:iCs/>
          <w:color w:val="00B0F0"/>
        </w:rPr>
        <w:fldChar w:fldCharType="begin">
          <w:ffData>
            <w:name w:val="Text27"/>
            <w:enabled/>
            <w:calcOnExit w:val="0"/>
            <w:textInput>
              <w:default w:val="&lt;Insert Local Government name&gt;"/>
            </w:textInput>
          </w:ffData>
        </w:fldChar>
      </w:r>
      <w:bookmarkStart w:id="166" w:name="Text27"/>
      <w:r w:rsidR="00820E8A" w:rsidRPr="00C71D1E">
        <w:rPr>
          <w:iCs/>
          <w:color w:val="00B0F0"/>
        </w:rPr>
        <w:instrText xml:space="preserve"> FORMTEXT </w:instrText>
      </w:r>
      <w:r w:rsidR="00820E8A" w:rsidRPr="00C71D1E">
        <w:rPr>
          <w:iCs/>
          <w:color w:val="00B0F0"/>
        </w:rPr>
      </w:r>
      <w:r w:rsidR="00820E8A" w:rsidRPr="00C71D1E">
        <w:rPr>
          <w:iCs/>
          <w:color w:val="00B0F0"/>
        </w:rPr>
        <w:fldChar w:fldCharType="separate"/>
      </w:r>
      <w:r w:rsidR="00820E8A" w:rsidRPr="00C71D1E">
        <w:rPr>
          <w:iCs/>
          <w:noProof/>
          <w:color w:val="00B0F0"/>
        </w:rPr>
        <w:t>&lt;Insert Local Government name&gt;</w:t>
      </w:r>
      <w:r w:rsidR="00820E8A" w:rsidRPr="00C71D1E">
        <w:rPr>
          <w:iCs/>
          <w:color w:val="00B0F0"/>
        </w:rPr>
        <w:fldChar w:fldCharType="end"/>
      </w:r>
      <w:bookmarkEnd w:id="166"/>
      <w:r w:rsidRPr="00087722">
        <w:rPr>
          <w:color w:val="4472C4" w:themeColor="accent1"/>
        </w:rPr>
        <w:t xml:space="preserve"> </w:t>
      </w:r>
      <w:r w:rsidR="001A57B6">
        <w:t xml:space="preserve">will </w:t>
      </w:r>
      <w:r>
        <w:t xml:space="preserve">be requested to contribute information relating to their </w:t>
      </w:r>
      <w:r w:rsidR="001A57B6">
        <w:t xml:space="preserve">fuel management </w:t>
      </w:r>
      <w:r>
        <w:t xml:space="preserve">activities to </w:t>
      </w:r>
      <w:r w:rsidR="000014B8">
        <w:t xml:space="preserve">assist in </w:t>
      </w:r>
      <w:r>
        <w:t xml:space="preserve">the annual OBRM </w:t>
      </w:r>
      <w:r w:rsidRPr="006D2E73">
        <w:rPr>
          <w:i/>
        </w:rPr>
        <w:t>Fuel</w:t>
      </w:r>
      <w:r w:rsidR="001A57B6">
        <w:rPr>
          <w:i/>
        </w:rPr>
        <w:t xml:space="preserve"> Management </w:t>
      </w:r>
      <w:r w:rsidRPr="006D2E73">
        <w:rPr>
          <w:i/>
        </w:rPr>
        <w:t>Activity Report</w:t>
      </w:r>
      <w:r>
        <w:t>.</w:t>
      </w:r>
    </w:p>
    <w:p w14:paraId="3F4AF8B5" w14:textId="44307E0B" w:rsidR="009351A9" w:rsidRDefault="009351A9" w:rsidP="00FD11EA">
      <w:pPr>
        <w:spacing w:after="0" w:line="276" w:lineRule="auto"/>
        <w:ind w:left="0" w:right="0" w:firstLine="0"/>
        <w:rPr>
          <w:rFonts w:ascii="Arial" w:hAnsi="Arial" w:cs="Arial"/>
        </w:rPr>
      </w:pPr>
      <w:r>
        <w:rPr>
          <w:rFonts w:ascii="Arial" w:hAnsi="Arial" w:cs="Arial"/>
        </w:rPr>
        <w:br w:type="page"/>
      </w:r>
    </w:p>
    <w:p w14:paraId="13603EB8" w14:textId="74D2C0FC" w:rsidR="009351A9" w:rsidRPr="00087722" w:rsidRDefault="009351A9" w:rsidP="00FD11EA">
      <w:pPr>
        <w:pStyle w:val="Heading1"/>
        <w:spacing w:line="276" w:lineRule="auto"/>
      </w:pPr>
      <w:r>
        <w:lastRenderedPageBreak/>
        <w:t xml:space="preserve"> </w:t>
      </w:r>
      <w:bookmarkStart w:id="167" w:name="_Toc46812619"/>
      <w:bookmarkStart w:id="168" w:name="_Toc50702063"/>
      <w:r w:rsidRPr="00B85862">
        <w:t>Glossary</w:t>
      </w:r>
      <w:bookmarkEnd w:id="167"/>
      <w:bookmarkEnd w:id="168"/>
      <w:r w:rsidR="00AF7720">
        <w:t xml:space="preserve"> </w:t>
      </w:r>
      <w:r w:rsidR="00AF7720" w:rsidRPr="00AF7720">
        <w:rPr>
          <w:b w:val="0"/>
          <w:color w:val="00B0F0"/>
          <w:sz w:val="24"/>
          <w:lang w:val="en-US" w:eastAsia="en-US" w:bidi="en-US"/>
        </w:rPr>
        <w:t xml:space="preserve">(review this list at the end of </w:t>
      </w:r>
      <w:r w:rsidR="00311487" w:rsidRPr="00AF7720">
        <w:rPr>
          <w:b w:val="0"/>
          <w:color w:val="00B0F0"/>
          <w:sz w:val="24"/>
          <w:lang w:val="en-US" w:eastAsia="en-US" w:bidi="en-US"/>
        </w:rPr>
        <w:t>document</w:t>
      </w:r>
      <w:r w:rsidR="00AF7720" w:rsidRPr="00AF7720">
        <w:rPr>
          <w:b w:val="0"/>
          <w:color w:val="00B0F0"/>
          <w:sz w:val="24"/>
          <w:lang w:val="en-US" w:eastAsia="en-US" w:bidi="en-US"/>
        </w:rPr>
        <w:t xml:space="preserve"> writing and add or remove as required.)</w:t>
      </w:r>
    </w:p>
    <w:tbl>
      <w:tblPr>
        <w:tblW w:w="9180" w:type="dxa"/>
        <w:tblLook w:val="04A0" w:firstRow="1" w:lastRow="0" w:firstColumn="1" w:lastColumn="0" w:noHBand="0" w:noVBand="1"/>
      </w:tblPr>
      <w:tblGrid>
        <w:gridCol w:w="2268"/>
        <w:gridCol w:w="6912"/>
      </w:tblGrid>
      <w:tr w:rsidR="009351A9" w:rsidRPr="009351A9" w14:paraId="5572E2E5" w14:textId="77777777" w:rsidTr="00C71D1E">
        <w:tc>
          <w:tcPr>
            <w:tcW w:w="2268" w:type="dxa"/>
            <w:tcMar>
              <w:top w:w="85" w:type="dxa"/>
              <w:bottom w:w="85" w:type="dxa"/>
            </w:tcMar>
            <w:hideMark/>
          </w:tcPr>
          <w:p w14:paraId="6595E841" w14:textId="77777777" w:rsidR="009351A9" w:rsidRPr="00C71D1E" w:rsidRDefault="009351A9" w:rsidP="00FD11EA">
            <w:pPr>
              <w:spacing w:after="57" w:line="276" w:lineRule="auto"/>
              <w:ind w:left="-103" w:right="0"/>
              <w:rPr>
                <w:rFonts w:asciiTheme="minorHAnsi" w:hAnsiTheme="minorHAnsi" w:cs="Arial"/>
                <w:b/>
                <w:color w:val="1F3752"/>
                <w:sz w:val="22"/>
                <w:szCs w:val="22"/>
              </w:rPr>
            </w:pPr>
            <w:r w:rsidRPr="00C71D1E">
              <w:rPr>
                <w:rFonts w:asciiTheme="minorHAnsi" w:hAnsiTheme="minorHAnsi" w:cs="Arial"/>
                <w:b/>
                <w:color w:val="1F3752"/>
                <w:sz w:val="22"/>
                <w:szCs w:val="22"/>
              </w:rPr>
              <w:t>Asset</w:t>
            </w:r>
          </w:p>
        </w:tc>
        <w:tc>
          <w:tcPr>
            <w:tcW w:w="6912" w:type="dxa"/>
            <w:tcMar>
              <w:top w:w="85" w:type="dxa"/>
              <w:bottom w:w="85" w:type="dxa"/>
            </w:tcMar>
            <w:hideMark/>
          </w:tcPr>
          <w:p w14:paraId="42FBEAFE" w14:textId="77777777" w:rsidR="009351A9" w:rsidRPr="00C71D1E" w:rsidRDefault="009351A9" w:rsidP="00FD11EA">
            <w:pPr>
              <w:spacing w:after="57" w:line="276" w:lineRule="auto"/>
              <w:ind w:right="-138"/>
              <w:rPr>
                <w:rFonts w:asciiTheme="minorHAnsi" w:hAnsiTheme="minorHAnsi" w:cs="Arial"/>
                <w:b/>
                <w:sz w:val="22"/>
                <w:szCs w:val="22"/>
              </w:rPr>
            </w:pPr>
            <w:r w:rsidRPr="00C71D1E">
              <w:rPr>
                <w:rFonts w:asciiTheme="minorHAnsi" w:hAnsiTheme="minorHAnsi" w:cs="Arial"/>
                <w:sz w:val="22"/>
                <w:szCs w:val="22"/>
              </w:rPr>
              <w:t>A term used to describe anything of value that may be adversely impacted by bushfire. This may include residential houses, infrastructure, commercial, agriculture, industry, environmental, cultural and heritage sites.</w:t>
            </w:r>
          </w:p>
        </w:tc>
      </w:tr>
      <w:tr w:rsidR="009351A9" w:rsidRPr="009351A9" w14:paraId="2C1EF73A" w14:textId="77777777" w:rsidTr="00C71D1E">
        <w:tc>
          <w:tcPr>
            <w:tcW w:w="2268" w:type="dxa"/>
            <w:tcMar>
              <w:top w:w="85" w:type="dxa"/>
              <w:bottom w:w="85" w:type="dxa"/>
            </w:tcMar>
            <w:hideMark/>
          </w:tcPr>
          <w:p w14:paraId="3377561D" w14:textId="77777777" w:rsidR="009351A9" w:rsidRPr="00C71D1E" w:rsidRDefault="009351A9" w:rsidP="00554B47">
            <w:pPr>
              <w:spacing w:after="57" w:line="276" w:lineRule="auto"/>
              <w:ind w:left="-103" w:right="0"/>
              <w:rPr>
                <w:rFonts w:asciiTheme="minorHAnsi" w:hAnsiTheme="minorHAnsi" w:cs="Arial"/>
                <w:b/>
                <w:color w:val="1F3752"/>
                <w:sz w:val="22"/>
                <w:szCs w:val="22"/>
              </w:rPr>
            </w:pPr>
            <w:r w:rsidRPr="00C71D1E">
              <w:rPr>
                <w:rFonts w:asciiTheme="minorHAnsi" w:hAnsiTheme="minorHAnsi" w:cs="Arial"/>
                <w:b/>
                <w:color w:val="1F3752"/>
                <w:sz w:val="22"/>
                <w:szCs w:val="22"/>
              </w:rPr>
              <w:t>Asset Category</w:t>
            </w:r>
          </w:p>
        </w:tc>
        <w:tc>
          <w:tcPr>
            <w:tcW w:w="6912" w:type="dxa"/>
            <w:tcMar>
              <w:top w:w="85" w:type="dxa"/>
              <w:bottom w:w="85" w:type="dxa"/>
            </w:tcMar>
            <w:hideMark/>
          </w:tcPr>
          <w:p w14:paraId="042F7819" w14:textId="77777777" w:rsidR="009351A9" w:rsidRPr="00C71D1E" w:rsidRDefault="009351A9" w:rsidP="00554B47">
            <w:pPr>
              <w:spacing w:after="57" w:line="276" w:lineRule="auto"/>
              <w:ind w:right="0"/>
              <w:rPr>
                <w:rFonts w:asciiTheme="minorHAnsi" w:hAnsiTheme="minorHAnsi" w:cs="Arial"/>
                <w:sz w:val="22"/>
                <w:szCs w:val="22"/>
              </w:rPr>
            </w:pPr>
            <w:r w:rsidRPr="00C71D1E">
              <w:rPr>
                <w:rFonts w:asciiTheme="minorHAnsi" w:hAnsiTheme="minorHAnsi" w:cs="Arial"/>
                <w:sz w:val="22"/>
                <w:szCs w:val="22"/>
              </w:rPr>
              <w:t>There are four categories that classify the type of asset – Human Settlement, Economic, Environmental and Cultural.</w:t>
            </w:r>
          </w:p>
        </w:tc>
      </w:tr>
      <w:tr w:rsidR="009351A9" w:rsidRPr="009351A9" w14:paraId="07FC5415" w14:textId="77777777" w:rsidTr="00C71D1E">
        <w:tc>
          <w:tcPr>
            <w:tcW w:w="2268" w:type="dxa"/>
            <w:tcMar>
              <w:top w:w="85" w:type="dxa"/>
              <w:bottom w:w="85" w:type="dxa"/>
            </w:tcMar>
            <w:hideMark/>
          </w:tcPr>
          <w:p w14:paraId="3AFF42FD" w14:textId="77777777" w:rsidR="009351A9" w:rsidRPr="00C71D1E" w:rsidRDefault="009351A9" w:rsidP="00554B47">
            <w:pPr>
              <w:spacing w:after="57" w:line="276" w:lineRule="auto"/>
              <w:ind w:left="-103" w:right="0"/>
              <w:rPr>
                <w:rFonts w:asciiTheme="minorHAnsi" w:hAnsiTheme="minorHAnsi" w:cs="Arial"/>
                <w:b/>
                <w:color w:val="1F3752"/>
                <w:sz w:val="22"/>
                <w:szCs w:val="22"/>
              </w:rPr>
            </w:pPr>
            <w:r w:rsidRPr="00C71D1E">
              <w:rPr>
                <w:rFonts w:asciiTheme="minorHAnsi" w:hAnsiTheme="minorHAnsi" w:cs="Arial"/>
                <w:b/>
                <w:color w:val="1F3752"/>
                <w:sz w:val="22"/>
                <w:szCs w:val="22"/>
              </w:rPr>
              <w:t>Asset Owner</w:t>
            </w:r>
          </w:p>
        </w:tc>
        <w:tc>
          <w:tcPr>
            <w:tcW w:w="6912" w:type="dxa"/>
            <w:tcMar>
              <w:top w:w="85" w:type="dxa"/>
              <w:bottom w:w="85" w:type="dxa"/>
            </w:tcMar>
            <w:hideMark/>
          </w:tcPr>
          <w:p w14:paraId="6DB9B25C" w14:textId="77777777" w:rsidR="009351A9" w:rsidRPr="00C71D1E" w:rsidRDefault="009351A9" w:rsidP="00554B47">
            <w:pPr>
              <w:spacing w:after="57" w:line="276" w:lineRule="auto"/>
              <w:ind w:right="0"/>
              <w:rPr>
                <w:rFonts w:asciiTheme="minorHAnsi" w:hAnsiTheme="minorHAnsi" w:cs="Arial"/>
                <w:sz w:val="22"/>
                <w:szCs w:val="22"/>
              </w:rPr>
            </w:pPr>
            <w:r w:rsidRPr="00C71D1E">
              <w:rPr>
                <w:rFonts w:asciiTheme="minorHAnsi" w:hAnsiTheme="minorHAnsi" w:cs="Arial"/>
                <w:sz w:val="22"/>
                <w:szCs w:val="22"/>
              </w:rPr>
              <w:t>The owner, occupier or custodian of the asset itself. Note: this may differ from the owner of the land the asset is located on, for example a communication tower located on leased land or private property.</w:t>
            </w:r>
          </w:p>
        </w:tc>
      </w:tr>
      <w:tr w:rsidR="009351A9" w:rsidRPr="009351A9" w14:paraId="755D6C4A" w14:textId="77777777" w:rsidTr="00C71D1E">
        <w:tc>
          <w:tcPr>
            <w:tcW w:w="2268" w:type="dxa"/>
            <w:tcMar>
              <w:top w:w="85" w:type="dxa"/>
              <w:bottom w:w="85" w:type="dxa"/>
            </w:tcMar>
            <w:hideMark/>
          </w:tcPr>
          <w:p w14:paraId="76326964" w14:textId="77777777" w:rsidR="009351A9" w:rsidRPr="00C71D1E" w:rsidRDefault="009351A9" w:rsidP="00554B47">
            <w:pPr>
              <w:spacing w:after="57" w:line="276" w:lineRule="auto"/>
              <w:ind w:left="-103" w:right="0"/>
              <w:rPr>
                <w:rFonts w:asciiTheme="minorHAnsi" w:hAnsiTheme="minorHAnsi" w:cs="Arial"/>
                <w:b/>
                <w:color w:val="1F3752"/>
                <w:sz w:val="22"/>
                <w:szCs w:val="22"/>
              </w:rPr>
            </w:pPr>
            <w:r w:rsidRPr="00C71D1E">
              <w:rPr>
                <w:rFonts w:asciiTheme="minorHAnsi" w:hAnsiTheme="minorHAnsi" w:cs="Arial"/>
                <w:b/>
                <w:color w:val="1F3752"/>
                <w:sz w:val="22"/>
                <w:szCs w:val="22"/>
              </w:rPr>
              <w:t>Asset Register</w:t>
            </w:r>
          </w:p>
        </w:tc>
        <w:tc>
          <w:tcPr>
            <w:tcW w:w="6912" w:type="dxa"/>
            <w:tcMar>
              <w:top w:w="85" w:type="dxa"/>
              <w:bottom w:w="85" w:type="dxa"/>
            </w:tcMar>
            <w:hideMark/>
          </w:tcPr>
          <w:p w14:paraId="07021146" w14:textId="77777777" w:rsidR="009351A9" w:rsidRPr="00C71D1E" w:rsidRDefault="009351A9" w:rsidP="00554B47">
            <w:pPr>
              <w:spacing w:after="57" w:line="276" w:lineRule="auto"/>
              <w:ind w:right="0"/>
              <w:rPr>
                <w:rFonts w:asciiTheme="minorHAnsi" w:hAnsiTheme="minorHAnsi" w:cs="Arial"/>
                <w:sz w:val="22"/>
                <w:szCs w:val="22"/>
              </w:rPr>
            </w:pPr>
            <w:r w:rsidRPr="00C71D1E">
              <w:rPr>
                <w:rFonts w:asciiTheme="minorHAnsi" w:hAnsiTheme="minorHAnsi" w:cs="Arial"/>
                <w:sz w:val="22"/>
                <w:szCs w:val="22"/>
              </w:rPr>
              <w:t>A component within the Bushfire Risk Management System (BRMS) used to record the details of assets identified in the Bushfire Risk Management Plan (</w:t>
            </w:r>
            <w:proofErr w:type="spellStart"/>
            <w:r w:rsidRPr="00C71D1E">
              <w:rPr>
                <w:rFonts w:asciiTheme="minorHAnsi" w:hAnsiTheme="minorHAnsi" w:cs="Arial"/>
                <w:sz w:val="22"/>
                <w:szCs w:val="22"/>
              </w:rPr>
              <w:t>BRM</w:t>
            </w:r>
            <w:proofErr w:type="spellEnd"/>
            <w:r w:rsidRPr="00C71D1E">
              <w:rPr>
                <w:rFonts w:asciiTheme="minorHAnsi" w:hAnsiTheme="minorHAnsi" w:cs="Arial"/>
                <w:sz w:val="22"/>
                <w:szCs w:val="22"/>
              </w:rPr>
              <w:t xml:space="preserve"> Plan).</w:t>
            </w:r>
          </w:p>
        </w:tc>
      </w:tr>
      <w:tr w:rsidR="009351A9" w:rsidRPr="009351A9" w14:paraId="51D737CE" w14:textId="77777777" w:rsidTr="00C71D1E">
        <w:tc>
          <w:tcPr>
            <w:tcW w:w="2268" w:type="dxa"/>
            <w:tcMar>
              <w:top w:w="85" w:type="dxa"/>
              <w:bottom w:w="85" w:type="dxa"/>
            </w:tcMar>
            <w:hideMark/>
          </w:tcPr>
          <w:p w14:paraId="1C104620" w14:textId="77777777" w:rsidR="009351A9" w:rsidRPr="00C71D1E" w:rsidRDefault="009351A9" w:rsidP="00554B47">
            <w:pPr>
              <w:spacing w:after="57" w:line="276" w:lineRule="auto"/>
              <w:ind w:left="-103" w:right="0"/>
              <w:rPr>
                <w:rFonts w:asciiTheme="minorHAnsi" w:hAnsiTheme="minorHAnsi" w:cs="Arial"/>
                <w:b/>
                <w:color w:val="1F3752"/>
                <w:sz w:val="22"/>
                <w:szCs w:val="22"/>
              </w:rPr>
            </w:pPr>
            <w:r w:rsidRPr="00C71D1E">
              <w:rPr>
                <w:rFonts w:asciiTheme="minorHAnsi" w:hAnsiTheme="minorHAnsi" w:cs="Arial"/>
                <w:b/>
                <w:color w:val="1F3752"/>
                <w:sz w:val="22"/>
                <w:szCs w:val="22"/>
              </w:rPr>
              <w:t xml:space="preserve">Asset Risk Register </w:t>
            </w:r>
          </w:p>
        </w:tc>
        <w:tc>
          <w:tcPr>
            <w:tcW w:w="6912" w:type="dxa"/>
            <w:tcMar>
              <w:top w:w="85" w:type="dxa"/>
              <w:bottom w:w="85" w:type="dxa"/>
            </w:tcMar>
            <w:hideMark/>
          </w:tcPr>
          <w:p w14:paraId="375EFB30" w14:textId="77777777" w:rsidR="009351A9" w:rsidRPr="00C71D1E" w:rsidRDefault="009351A9" w:rsidP="00554B47">
            <w:pPr>
              <w:spacing w:after="57" w:line="276" w:lineRule="auto"/>
              <w:ind w:right="0"/>
              <w:rPr>
                <w:rFonts w:asciiTheme="minorHAnsi" w:hAnsiTheme="minorHAnsi" w:cs="Arial"/>
                <w:sz w:val="22"/>
                <w:szCs w:val="22"/>
              </w:rPr>
            </w:pPr>
            <w:r w:rsidRPr="00C71D1E">
              <w:rPr>
                <w:rFonts w:asciiTheme="minorHAnsi" w:hAnsiTheme="minorHAnsi" w:cs="Arial"/>
                <w:sz w:val="22"/>
                <w:szCs w:val="22"/>
              </w:rPr>
              <w:t xml:space="preserve">A report produced within the BRMS that details the consequence, likelihood, risk rating and treatment priority for each asset identified in the </w:t>
            </w:r>
            <w:proofErr w:type="spellStart"/>
            <w:r w:rsidRPr="00C71D1E">
              <w:rPr>
                <w:rFonts w:asciiTheme="minorHAnsi" w:hAnsiTheme="minorHAnsi" w:cs="Arial"/>
                <w:sz w:val="22"/>
                <w:szCs w:val="22"/>
              </w:rPr>
              <w:t>BRM</w:t>
            </w:r>
            <w:proofErr w:type="spellEnd"/>
            <w:r w:rsidRPr="00C71D1E">
              <w:rPr>
                <w:rFonts w:asciiTheme="minorHAnsi" w:hAnsiTheme="minorHAnsi" w:cs="Arial"/>
                <w:sz w:val="22"/>
                <w:szCs w:val="22"/>
              </w:rPr>
              <w:t xml:space="preserve"> Plan.</w:t>
            </w:r>
          </w:p>
        </w:tc>
      </w:tr>
      <w:tr w:rsidR="009351A9" w:rsidRPr="009351A9" w14:paraId="0497804D" w14:textId="77777777" w:rsidTr="00C71D1E">
        <w:tc>
          <w:tcPr>
            <w:tcW w:w="2268" w:type="dxa"/>
            <w:tcMar>
              <w:top w:w="85" w:type="dxa"/>
              <w:bottom w:w="85" w:type="dxa"/>
            </w:tcMar>
            <w:hideMark/>
          </w:tcPr>
          <w:p w14:paraId="4884ABBB" w14:textId="77777777" w:rsidR="009351A9" w:rsidRPr="00C71D1E" w:rsidRDefault="009351A9" w:rsidP="00554B47">
            <w:pPr>
              <w:spacing w:after="57" w:line="276" w:lineRule="auto"/>
              <w:ind w:left="-103" w:right="0"/>
              <w:rPr>
                <w:rFonts w:asciiTheme="minorHAnsi" w:hAnsiTheme="minorHAnsi" w:cs="Arial"/>
                <w:b/>
                <w:color w:val="1F3752"/>
                <w:sz w:val="22"/>
                <w:szCs w:val="22"/>
              </w:rPr>
            </w:pPr>
            <w:r w:rsidRPr="00C71D1E">
              <w:rPr>
                <w:rFonts w:asciiTheme="minorHAnsi" w:hAnsiTheme="minorHAnsi" w:cs="Arial"/>
                <w:b/>
                <w:color w:val="1F3752"/>
                <w:sz w:val="22"/>
                <w:szCs w:val="22"/>
              </w:rPr>
              <w:t>Bushfire</w:t>
            </w:r>
          </w:p>
        </w:tc>
        <w:tc>
          <w:tcPr>
            <w:tcW w:w="6912" w:type="dxa"/>
            <w:tcMar>
              <w:top w:w="85" w:type="dxa"/>
              <w:bottom w:w="85" w:type="dxa"/>
            </w:tcMar>
            <w:hideMark/>
          </w:tcPr>
          <w:p w14:paraId="24BD133B" w14:textId="77777777" w:rsidR="009351A9" w:rsidRPr="00C71D1E" w:rsidRDefault="009351A9" w:rsidP="00554B47">
            <w:pPr>
              <w:spacing w:after="57" w:line="276" w:lineRule="auto"/>
              <w:ind w:right="0"/>
              <w:rPr>
                <w:rFonts w:asciiTheme="minorHAnsi" w:hAnsiTheme="minorHAnsi" w:cs="Arial"/>
                <w:b/>
                <w:sz w:val="22"/>
                <w:szCs w:val="22"/>
              </w:rPr>
            </w:pPr>
            <w:r w:rsidRPr="00C71D1E">
              <w:rPr>
                <w:rFonts w:asciiTheme="minorHAnsi" w:hAnsiTheme="minorHAnsi" w:cs="Arial"/>
                <w:sz w:val="22"/>
                <w:szCs w:val="22"/>
              </w:rPr>
              <w:t>Unplanned vegetation fire. A generic term which includes grass fires, forest fires and scrub fires both with and without a suppression objective.</w:t>
            </w:r>
          </w:p>
        </w:tc>
      </w:tr>
      <w:tr w:rsidR="009351A9" w:rsidRPr="009351A9" w14:paraId="0667A416" w14:textId="77777777" w:rsidTr="00C71D1E">
        <w:tc>
          <w:tcPr>
            <w:tcW w:w="2268" w:type="dxa"/>
            <w:tcMar>
              <w:top w:w="85" w:type="dxa"/>
              <w:bottom w:w="85" w:type="dxa"/>
            </w:tcMar>
          </w:tcPr>
          <w:p w14:paraId="4321B07C" w14:textId="77777777" w:rsidR="009351A9" w:rsidRPr="00C71D1E" w:rsidRDefault="009351A9" w:rsidP="00554B47">
            <w:pPr>
              <w:spacing w:after="57" w:line="276" w:lineRule="auto"/>
              <w:ind w:left="-103" w:right="0"/>
              <w:rPr>
                <w:rFonts w:asciiTheme="minorHAnsi" w:hAnsiTheme="minorHAnsi" w:cs="Arial"/>
                <w:b/>
                <w:color w:val="1F3752"/>
                <w:sz w:val="22"/>
                <w:szCs w:val="22"/>
              </w:rPr>
            </w:pPr>
            <w:r w:rsidRPr="00C71D1E">
              <w:rPr>
                <w:rFonts w:asciiTheme="minorHAnsi" w:hAnsiTheme="minorHAnsi" w:cs="Arial"/>
                <w:b/>
                <w:color w:val="1F3752"/>
                <w:sz w:val="22"/>
                <w:szCs w:val="22"/>
              </w:rPr>
              <w:t>Bushfire Hazard</w:t>
            </w:r>
          </w:p>
        </w:tc>
        <w:tc>
          <w:tcPr>
            <w:tcW w:w="6912" w:type="dxa"/>
            <w:tcMar>
              <w:top w:w="85" w:type="dxa"/>
              <w:bottom w:w="85" w:type="dxa"/>
            </w:tcMar>
          </w:tcPr>
          <w:p w14:paraId="7E7C6CD2" w14:textId="77777777" w:rsidR="009351A9" w:rsidRPr="00C71D1E" w:rsidRDefault="009351A9" w:rsidP="00554B47">
            <w:pPr>
              <w:spacing w:after="57" w:line="276" w:lineRule="auto"/>
              <w:ind w:right="0"/>
              <w:rPr>
                <w:rFonts w:asciiTheme="minorHAnsi" w:hAnsiTheme="minorHAnsi" w:cs="Arial"/>
                <w:sz w:val="22"/>
                <w:szCs w:val="22"/>
              </w:rPr>
            </w:pPr>
            <w:r w:rsidRPr="00C71D1E">
              <w:rPr>
                <w:rFonts w:asciiTheme="minorHAnsi" w:hAnsiTheme="minorHAnsi" w:cs="Arial"/>
                <w:sz w:val="22"/>
                <w:szCs w:val="22"/>
              </w:rPr>
              <w:t>The hazard posed by the classified vegetation, based on the vegetation category, slope and separation distance.</w:t>
            </w:r>
          </w:p>
        </w:tc>
      </w:tr>
      <w:tr w:rsidR="009351A9" w:rsidRPr="009351A9" w14:paraId="54C795A7" w14:textId="77777777" w:rsidTr="00C71D1E">
        <w:tc>
          <w:tcPr>
            <w:tcW w:w="2268" w:type="dxa"/>
            <w:tcMar>
              <w:top w:w="85" w:type="dxa"/>
              <w:bottom w:w="85" w:type="dxa"/>
            </w:tcMar>
          </w:tcPr>
          <w:p w14:paraId="510E93C4" w14:textId="666602F5" w:rsidR="009351A9" w:rsidRPr="00C71D1E" w:rsidRDefault="009351A9" w:rsidP="00554B47">
            <w:pPr>
              <w:spacing w:after="57" w:line="276" w:lineRule="auto"/>
              <w:ind w:left="-103" w:right="0"/>
              <w:rPr>
                <w:rFonts w:asciiTheme="minorHAnsi" w:hAnsiTheme="minorHAnsi" w:cs="Arial"/>
                <w:b/>
                <w:color w:val="1F3752"/>
                <w:sz w:val="22"/>
                <w:szCs w:val="22"/>
              </w:rPr>
            </w:pPr>
            <w:r w:rsidRPr="00C71D1E">
              <w:rPr>
                <w:rFonts w:asciiTheme="minorHAnsi" w:hAnsiTheme="minorHAnsi" w:cs="Arial"/>
                <w:b/>
                <w:color w:val="1F3752"/>
                <w:sz w:val="22"/>
                <w:szCs w:val="22"/>
              </w:rPr>
              <w:t>Bushfire</w:t>
            </w:r>
            <w:r w:rsidR="00554B47">
              <w:rPr>
                <w:rFonts w:asciiTheme="minorHAnsi" w:hAnsiTheme="minorHAnsi" w:cs="Arial"/>
                <w:b/>
                <w:color w:val="1F3752"/>
                <w:sz w:val="22"/>
                <w:szCs w:val="22"/>
              </w:rPr>
              <w:t xml:space="preserve"> Risk</w:t>
            </w:r>
            <w:r w:rsidRPr="00C71D1E">
              <w:rPr>
                <w:rFonts w:asciiTheme="minorHAnsi" w:hAnsiTheme="minorHAnsi" w:cs="Arial"/>
                <w:b/>
                <w:color w:val="1F3752"/>
                <w:sz w:val="22"/>
                <w:szCs w:val="22"/>
              </w:rPr>
              <w:t xml:space="preserve"> Management Plan</w:t>
            </w:r>
          </w:p>
        </w:tc>
        <w:tc>
          <w:tcPr>
            <w:tcW w:w="6912" w:type="dxa"/>
            <w:tcMar>
              <w:top w:w="85" w:type="dxa"/>
              <w:bottom w:w="85" w:type="dxa"/>
            </w:tcMar>
          </w:tcPr>
          <w:p w14:paraId="3747B3C0" w14:textId="7EDE1A62" w:rsidR="009351A9" w:rsidRPr="00C71D1E" w:rsidRDefault="009351A9" w:rsidP="00554B47">
            <w:pPr>
              <w:spacing w:after="57" w:line="276" w:lineRule="auto"/>
              <w:ind w:right="0"/>
              <w:rPr>
                <w:rFonts w:asciiTheme="minorHAnsi" w:hAnsiTheme="minorHAnsi" w:cs="Arial"/>
                <w:sz w:val="22"/>
                <w:szCs w:val="22"/>
              </w:rPr>
            </w:pPr>
            <w:r w:rsidRPr="00C71D1E">
              <w:rPr>
                <w:rFonts w:asciiTheme="minorHAnsi" w:eastAsia="Times New Roman" w:hAnsiTheme="minorHAnsi" w:cs="Arial"/>
                <w:sz w:val="22"/>
                <w:szCs w:val="22"/>
              </w:rPr>
              <w:t xml:space="preserve">A </w:t>
            </w:r>
            <w:r w:rsidR="00D40762">
              <w:rPr>
                <w:rFonts w:asciiTheme="minorHAnsi" w:eastAsia="Times New Roman" w:hAnsiTheme="minorHAnsi" w:cs="Arial"/>
                <w:sz w:val="22"/>
                <w:szCs w:val="22"/>
              </w:rPr>
              <w:t xml:space="preserve">development related </w:t>
            </w:r>
            <w:r w:rsidRPr="00C71D1E">
              <w:rPr>
                <w:rFonts w:asciiTheme="minorHAnsi" w:eastAsia="Times New Roman" w:hAnsiTheme="minorHAnsi" w:cs="Arial"/>
                <w:sz w:val="22"/>
                <w:szCs w:val="22"/>
              </w:rPr>
              <w:t>document that sets out short, medium and long term bushfire risk management strategies for the life of a development.</w:t>
            </w:r>
          </w:p>
        </w:tc>
      </w:tr>
      <w:tr w:rsidR="009351A9" w:rsidRPr="009351A9" w14:paraId="714FA6B9" w14:textId="77777777" w:rsidTr="00C71D1E">
        <w:tc>
          <w:tcPr>
            <w:tcW w:w="2268" w:type="dxa"/>
            <w:tcMar>
              <w:top w:w="85" w:type="dxa"/>
              <w:bottom w:w="85" w:type="dxa"/>
            </w:tcMar>
          </w:tcPr>
          <w:p w14:paraId="07C51DC2" w14:textId="77777777" w:rsidR="009351A9" w:rsidRPr="00C71D1E" w:rsidRDefault="009351A9" w:rsidP="00554B47">
            <w:pPr>
              <w:spacing w:after="57" w:line="276" w:lineRule="auto"/>
              <w:ind w:left="-103" w:right="0"/>
              <w:rPr>
                <w:rFonts w:asciiTheme="minorHAnsi" w:hAnsiTheme="minorHAnsi" w:cs="Arial"/>
                <w:b/>
                <w:color w:val="1F3752"/>
                <w:sz w:val="22"/>
                <w:szCs w:val="22"/>
              </w:rPr>
            </w:pPr>
            <w:r w:rsidRPr="00C71D1E">
              <w:rPr>
                <w:rFonts w:asciiTheme="minorHAnsi" w:hAnsiTheme="minorHAnsi" w:cs="Arial"/>
                <w:b/>
                <w:color w:val="1F3752"/>
                <w:sz w:val="22"/>
                <w:szCs w:val="22"/>
              </w:rPr>
              <w:t>Bushfire Risk</w:t>
            </w:r>
          </w:p>
        </w:tc>
        <w:tc>
          <w:tcPr>
            <w:tcW w:w="6912" w:type="dxa"/>
            <w:tcMar>
              <w:top w:w="85" w:type="dxa"/>
              <w:bottom w:w="85" w:type="dxa"/>
            </w:tcMar>
          </w:tcPr>
          <w:p w14:paraId="30135925" w14:textId="77777777" w:rsidR="009351A9" w:rsidRPr="00C71D1E" w:rsidRDefault="009351A9" w:rsidP="00554B47">
            <w:pPr>
              <w:spacing w:after="57" w:line="276" w:lineRule="auto"/>
              <w:ind w:right="0"/>
              <w:rPr>
                <w:rFonts w:asciiTheme="minorHAnsi" w:hAnsiTheme="minorHAnsi" w:cs="Arial"/>
                <w:sz w:val="22"/>
                <w:szCs w:val="22"/>
              </w:rPr>
            </w:pPr>
            <w:r w:rsidRPr="00C71D1E">
              <w:rPr>
                <w:rFonts w:asciiTheme="minorHAnsi" w:hAnsiTheme="minorHAnsi" w:cs="Arial"/>
                <w:sz w:val="22"/>
                <w:szCs w:val="22"/>
              </w:rPr>
              <w:t>The chance of a bushfire igniting, spreading and causing damage to the community or the assets they value.</w:t>
            </w:r>
          </w:p>
        </w:tc>
      </w:tr>
      <w:tr w:rsidR="009351A9" w:rsidRPr="009351A9" w14:paraId="62D139F4" w14:textId="77777777" w:rsidTr="00C71D1E">
        <w:tc>
          <w:tcPr>
            <w:tcW w:w="2268" w:type="dxa"/>
            <w:tcMar>
              <w:top w:w="85" w:type="dxa"/>
              <w:bottom w:w="85" w:type="dxa"/>
            </w:tcMar>
            <w:hideMark/>
          </w:tcPr>
          <w:p w14:paraId="17BBEF96" w14:textId="77777777" w:rsidR="009351A9" w:rsidRPr="00C71D1E" w:rsidRDefault="009351A9" w:rsidP="00554B47">
            <w:pPr>
              <w:spacing w:after="57" w:line="276" w:lineRule="auto"/>
              <w:ind w:left="-103" w:right="0"/>
              <w:rPr>
                <w:rFonts w:asciiTheme="minorHAnsi" w:hAnsiTheme="minorHAnsi" w:cs="Arial"/>
                <w:b/>
                <w:color w:val="1F3752"/>
                <w:sz w:val="22"/>
                <w:szCs w:val="22"/>
              </w:rPr>
            </w:pPr>
            <w:r w:rsidRPr="00C71D1E">
              <w:rPr>
                <w:rFonts w:asciiTheme="minorHAnsi" w:hAnsiTheme="minorHAnsi" w:cs="Arial"/>
                <w:b/>
                <w:color w:val="1F3752"/>
                <w:sz w:val="22"/>
                <w:szCs w:val="22"/>
              </w:rPr>
              <w:t>Bushfire Risk Management</w:t>
            </w:r>
          </w:p>
        </w:tc>
        <w:tc>
          <w:tcPr>
            <w:tcW w:w="6912" w:type="dxa"/>
            <w:tcMar>
              <w:top w:w="85" w:type="dxa"/>
              <w:bottom w:w="85" w:type="dxa"/>
            </w:tcMar>
            <w:hideMark/>
          </w:tcPr>
          <w:p w14:paraId="1FE30205" w14:textId="77777777" w:rsidR="009351A9" w:rsidRPr="00C71D1E" w:rsidRDefault="009351A9" w:rsidP="00554B47">
            <w:pPr>
              <w:spacing w:after="57" w:line="276" w:lineRule="auto"/>
              <w:ind w:right="0"/>
              <w:rPr>
                <w:rFonts w:asciiTheme="minorHAnsi" w:hAnsiTheme="minorHAnsi" w:cs="Arial"/>
                <w:b/>
                <w:sz w:val="22"/>
                <w:szCs w:val="22"/>
              </w:rPr>
            </w:pPr>
            <w:r w:rsidRPr="00C71D1E">
              <w:rPr>
                <w:rFonts w:asciiTheme="minorHAnsi" w:hAnsiTheme="minorHAnsi" w:cs="Arial"/>
                <w:sz w:val="22"/>
                <w:szCs w:val="22"/>
              </w:rPr>
              <w:t>A systematic process to coordinate, direct and control activities relating to bushfire risk with the aim of limiting the adverse effects of bushfire on the community.</w:t>
            </w:r>
          </w:p>
        </w:tc>
      </w:tr>
      <w:tr w:rsidR="009351A9" w:rsidRPr="009351A9" w14:paraId="35D7A855" w14:textId="77777777" w:rsidTr="00C71D1E">
        <w:tc>
          <w:tcPr>
            <w:tcW w:w="2268" w:type="dxa"/>
            <w:tcMar>
              <w:top w:w="85" w:type="dxa"/>
              <w:bottom w:w="85" w:type="dxa"/>
            </w:tcMar>
          </w:tcPr>
          <w:p w14:paraId="0FA93211" w14:textId="77777777" w:rsidR="009351A9" w:rsidRPr="00C71D1E" w:rsidRDefault="009351A9" w:rsidP="00554B47">
            <w:pPr>
              <w:spacing w:after="57" w:line="276" w:lineRule="auto"/>
              <w:ind w:left="-103" w:right="0"/>
              <w:rPr>
                <w:rFonts w:asciiTheme="minorHAnsi" w:hAnsiTheme="minorHAnsi" w:cs="Arial"/>
                <w:b/>
                <w:color w:val="1F3752"/>
                <w:sz w:val="22"/>
                <w:szCs w:val="22"/>
              </w:rPr>
            </w:pPr>
            <w:r w:rsidRPr="00C71D1E">
              <w:rPr>
                <w:rFonts w:asciiTheme="minorHAnsi" w:hAnsiTheme="minorHAnsi" w:cs="Arial"/>
                <w:b/>
                <w:color w:val="1F3752"/>
                <w:sz w:val="22"/>
                <w:szCs w:val="22"/>
              </w:rPr>
              <w:t>Bushfire Risk</w:t>
            </w:r>
          </w:p>
        </w:tc>
        <w:tc>
          <w:tcPr>
            <w:tcW w:w="6912" w:type="dxa"/>
            <w:tcMar>
              <w:top w:w="85" w:type="dxa"/>
              <w:bottom w:w="85" w:type="dxa"/>
            </w:tcMar>
          </w:tcPr>
          <w:p w14:paraId="68F26348" w14:textId="77777777" w:rsidR="009351A9" w:rsidRPr="00C71D1E" w:rsidRDefault="009351A9" w:rsidP="00554B47">
            <w:pPr>
              <w:spacing w:after="57" w:line="276" w:lineRule="auto"/>
              <w:ind w:right="0"/>
              <w:rPr>
                <w:rFonts w:asciiTheme="minorHAnsi" w:hAnsiTheme="minorHAnsi" w:cs="Arial"/>
                <w:sz w:val="22"/>
                <w:szCs w:val="22"/>
              </w:rPr>
            </w:pPr>
            <w:r w:rsidRPr="00C71D1E">
              <w:rPr>
                <w:rFonts w:asciiTheme="minorHAnsi" w:hAnsiTheme="minorHAnsi" w:cs="Arial"/>
                <w:sz w:val="22"/>
                <w:szCs w:val="22"/>
              </w:rPr>
              <w:t>The chance of a bushfire igniting, spreading and causing damage to the community or the assets they value.</w:t>
            </w:r>
          </w:p>
        </w:tc>
      </w:tr>
      <w:tr w:rsidR="009351A9" w:rsidRPr="009351A9" w14:paraId="53B73EAC" w14:textId="77777777" w:rsidTr="00C71D1E">
        <w:tc>
          <w:tcPr>
            <w:tcW w:w="2268" w:type="dxa"/>
            <w:tcMar>
              <w:top w:w="85" w:type="dxa"/>
              <w:bottom w:w="85" w:type="dxa"/>
            </w:tcMar>
            <w:hideMark/>
          </w:tcPr>
          <w:p w14:paraId="2D61A34A" w14:textId="77777777" w:rsidR="009351A9" w:rsidRPr="00C71D1E" w:rsidRDefault="009351A9" w:rsidP="00554B47">
            <w:pPr>
              <w:spacing w:after="57" w:line="276" w:lineRule="auto"/>
              <w:ind w:left="-103" w:right="0"/>
              <w:rPr>
                <w:rFonts w:asciiTheme="minorHAnsi" w:hAnsiTheme="minorHAnsi" w:cs="Arial"/>
                <w:b/>
                <w:color w:val="1F3752"/>
                <w:sz w:val="22"/>
                <w:szCs w:val="22"/>
              </w:rPr>
            </w:pPr>
            <w:r w:rsidRPr="00C71D1E">
              <w:rPr>
                <w:rFonts w:asciiTheme="minorHAnsi" w:hAnsiTheme="minorHAnsi" w:cs="Arial"/>
                <w:b/>
                <w:color w:val="1F3752"/>
                <w:sz w:val="22"/>
                <w:szCs w:val="22"/>
              </w:rPr>
              <w:t>Consequence</w:t>
            </w:r>
          </w:p>
        </w:tc>
        <w:tc>
          <w:tcPr>
            <w:tcW w:w="6912" w:type="dxa"/>
            <w:tcMar>
              <w:top w:w="85" w:type="dxa"/>
              <w:bottom w:w="85" w:type="dxa"/>
            </w:tcMar>
            <w:hideMark/>
          </w:tcPr>
          <w:p w14:paraId="15C222A1" w14:textId="77777777" w:rsidR="009351A9" w:rsidRPr="00C71D1E" w:rsidRDefault="009351A9" w:rsidP="00554B47">
            <w:pPr>
              <w:spacing w:after="57" w:line="276" w:lineRule="auto"/>
              <w:ind w:right="0"/>
              <w:rPr>
                <w:rFonts w:asciiTheme="minorHAnsi" w:hAnsiTheme="minorHAnsi" w:cs="Arial"/>
                <w:b/>
                <w:sz w:val="22"/>
                <w:szCs w:val="22"/>
              </w:rPr>
            </w:pPr>
            <w:r w:rsidRPr="00C71D1E">
              <w:rPr>
                <w:rFonts w:asciiTheme="minorHAnsi" w:hAnsiTheme="minorHAnsi" w:cs="Arial"/>
                <w:sz w:val="22"/>
                <w:szCs w:val="22"/>
              </w:rPr>
              <w:t>The outcome or impact of a bushfire event.</w:t>
            </w:r>
          </w:p>
        </w:tc>
      </w:tr>
    </w:tbl>
    <w:p w14:paraId="091540CB" w14:textId="77777777" w:rsidR="00833EDE" w:rsidRDefault="00833EDE" w:rsidP="00FD11EA">
      <w:pPr>
        <w:spacing w:line="276" w:lineRule="auto"/>
      </w:pPr>
      <w:r>
        <w:br w:type="page"/>
      </w:r>
    </w:p>
    <w:tbl>
      <w:tblPr>
        <w:tblW w:w="9639" w:type="dxa"/>
        <w:tblLook w:val="04A0" w:firstRow="1" w:lastRow="0" w:firstColumn="1" w:lastColumn="0" w:noHBand="0" w:noVBand="1"/>
      </w:tblPr>
      <w:tblGrid>
        <w:gridCol w:w="2268"/>
        <w:gridCol w:w="7371"/>
      </w:tblGrid>
      <w:tr w:rsidR="00833EDE" w:rsidRPr="009351A9" w14:paraId="6AB8F6A4" w14:textId="77777777" w:rsidTr="00C71D1E">
        <w:tc>
          <w:tcPr>
            <w:tcW w:w="2268" w:type="dxa"/>
            <w:tcMar>
              <w:top w:w="85" w:type="dxa"/>
              <w:bottom w:w="85" w:type="dxa"/>
            </w:tcMar>
          </w:tcPr>
          <w:p w14:paraId="37EC3190" w14:textId="078EB728" w:rsidR="009351A9" w:rsidRPr="00C71D1E" w:rsidRDefault="009351A9" w:rsidP="00FD11EA">
            <w:pPr>
              <w:spacing w:after="57" w:line="276" w:lineRule="auto"/>
              <w:ind w:left="-103" w:right="0"/>
              <w:rPr>
                <w:rFonts w:asciiTheme="minorHAnsi" w:hAnsiTheme="minorHAnsi" w:cs="Arial"/>
                <w:b/>
                <w:color w:val="1F3752"/>
                <w:sz w:val="22"/>
                <w:szCs w:val="22"/>
              </w:rPr>
            </w:pPr>
            <w:r w:rsidRPr="00C71D1E">
              <w:rPr>
                <w:rFonts w:asciiTheme="minorHAnsi" w:hAnsiTheme="minorHAnsi" w:cs="Arial"/>
                <w:b/>
                <w:color w:val="1F3752"/>
                <w:sz w:val="22"/>
                <w:szCs w:val="22"/>
              </w:rPr>
              <w:lastRenderedPageBreak/>
              <w:t>Draft Bushfire Risk Management Plan</w:t>
            </w:r>
          </w:p>
        </w:tc>
        <w:tc>
          <w:tcPr>
            <w:tcW w:w="7371" w:type="dxa"/>
            <w:tcMar>
              <w:top w:w="85" w:type="dxa"/>
              <w:bottom w:w="85" w:type="dxa"/>
            </w:tcMar>
          </w:tcPr>
          <w:p w14:paraId="7B363C6C" w14:textId="7DB6E577" w:rsidR="009351A9" w:rsidRPr="00C71D1E" w:rsidRDefault="009351A9" w:rsidP="00FD11EA">
            <w:pPr>
              <w:spacing w:after="57" w:line="276" w:lineRule="auto"/>
              <w:ind w:right="-246"/>
              <w:rPr>
                <w:rFonts w:asciiTheme="minorHAnsi" w:hAnsiTheme="minorHAnsi" w:cs="Arial"/>
                <w:sz w:val="22"/>
                <w:szCs w:val="22"/>
              </w:rPr>
            </w:pPr>
            <w:r w:rsidRPr="00C71D1E">
              <w:rPr>
                <w:rFonts w:asciiTheme="minorHAnsi" w:hAnsiTheme="minorHAnsi" w:cs="Arial"/>
                <w:sz w:val="22"/>
                <w:szCs w:val="22"/>
              </w:rPr>
              <w:t xml:space="preserve">The </w:t>
            </w:r>
            <w:proofErr w:type="spellStart"/>
            <w:r w:rsidRPr="00C71D1E">
              <w:rPr>
                <w:rFonts w:asciiTheme="minorHAnsi" w:hAnsiTheme="minorHAnsi" w:cs="Arial"/>
                <w:sz w:val="22"/>
                <w:szCs w:val="22"/>
              </w:rPr>
              <w:t>finalised</w:t>
            </w:r>
            <w:proofErr w:type="spellEnd"/>
            <w:r w:rsidRPr="00C71D1E">
              <w:rPr>
                <w:rFonts w:asciiTheme="minorHAnsi" w:hAnsiTheme="minorHAnsi" w:cs="Arial"/>
                <w:sz w:val="22"/>
                <w:szCs w:val="22"/>
              </w:rPr>
              <w:t xml:space="preserve"> draft </w:t>
            </w:r>
            <w:proofErr w:type="spellStart"/>
            <w:r w:rsidRPr="00C71D1E">
              <w:rPr>
                <w:rFonts w:asciiTheme="minorHAnsi" w:hAnsiTheme="minorHAnsi" w:cs="Arial"/>
                <w:sz w:val="22"/>
                <w:szCs w:val="22"/>
              </w:rPr>
              <w:t>BRM</w:t>
            </w:r>
            <w:proofErr w:type="spellEnd"/>
            <w:r w:rsidRPr="00C71D1E">
              <w:rPr>
                <w:rFonts w:asciiTheme="minorHAnsi" w:hAnsiTheme="minorHAnsi" w:cs="Arial"/>
                <w:sz w:val="22"/>
                <w:szCs w:val="22"/>
              </w:rPr>
              <w:t xml:space="preserve"> Plan is submitted to the Office of Bushfire Risk Management (OBRM) for review. Once the OBRM review is complete, the </w:t>
            </w:r>
            <w:proofErr w:type="spellStart"/>
            <w:r w:rsidRPr="00C71D1E">
              <w:rPr>
                <w:rFonts w:asciiTheme="minorHAnsi" w:hAnsiTheme="minorHAnsi" w:cs="Arial"/>
                <w:sz w:val="22"/>
                <w:szCs w:val="22"/>
              </w:rPr>
              <w:t>BRM</w:t>
            </w:r>
            <w:proofErr w:type="spellEnd"/>
            <w:r w:rsidRPr="00C71D1E">
              <w:rPr>
                <w:rFonts w:asciiTheme="minorHAnsi" w:hAnsiTheme="minorHAnsi" w:cs="Arial"/>
                <w:sz w:val="22"/>
                <w:szCs w:val="22"/>
              </w:rPr>
              <w:t xml:space="preserve"> Plan is called the ‘Final </w:t>
            </w:r>
            <w:proofErr w:type="spellStart"/>
            <w:r w:rsidRPr="00C71D1E">
              <w:rPr>
                <w:rFonts w:asciiTheme="minorHAnsi" w:hAnsiTheme="minorHAnsi" w:cs="Arial"/>
                <w:sz w:val="22"/>
                <w:szCs w:val="22"/>
              </w:rPr>
              <w:t>BRM</w:t>
            </w:r>
            <w:proofErr w:type="spellEnd"/>
            <w:r w:rsidRPr="00C71D1E">
              <w:rPr>
                <w:rFonts w:asciiTheme="minorHAnsi" w:hAnsiTheme="minorHAnsi" w:cs="Arial"/>
                <w:sz w:val="22"/>
                <w:szCs w:val="22"/>
              </w:rPr>
              <w:t xml:space="preserve"> Plan’ and can be progressed to local government council for </w:t>
            </w:r>
            <w:r w:rsidR="00BB6D35">
              <w:rPr>
                <w:rFonts w:asciiTheme="minorHAnsi" w:hAnsiTheme="minorHAnsi" w:cs="Arial"/>
                <w:sz w:val="22"/>
                <w:szCs w:val="22"/>
              </w:rPr>
              <w:t>approval</w:t>
            </w:r>
            <w:r w:rsidRPr="00C71D1E">
              <w:rPr>
                <w:rFonts w:asciiTheme="minorHAnsi" w:hAnsiTheme="minorHAnsi" w:cs="Arial"/>
                <w:sz w:val="22"/>
                <w:szCs w:val="22"/>
              </w:rPr>
              <w:t>.</w:t>
            </w:r>
          </w:p>
        </w:tc>
      </w:tr>
      <w:tr w:rsidR="00833EDE" w:rsidRPr="009351A9" w14:paraId="4894CF34" w14:textId="77777777" w:rsidTr="00C71D1E">
        <w:tc>
          <w:tcPr>
            <w:tcW w:w="2268" w:type="dxa"/>
            <w:tcMar>
              <w:top w:w="85" w:type="dxa"/>
              <w:bottom w:w="85" w:type="dxa"/>
            </w:tcMar>
            <w:hideMark/>
          </w:tcPr>
          <w:p w14:paraId="2F9A1DB9" w14:textId="77777777" w:rsidR="009351A9" w:rsidRPr="00C71D1E" w:rsidRDefault="009351A9" w:rsidP="00FD11EA">
            <w:pPr>
              <w:spacing w:after="57" w:line="276" w:lineRule="auto"/>
              <w:ind w:left="-103" w:right="-57"/>
              <w:rPr>
                <w:rFonts w:asciiTheme="minorHAnsi" w:hAnsiTheme="minorHAnsi" w:cs="Arial"/>
                <w:b/>
                <w:color w:val="1F3752"/>
                <w:sz w:val="22"/>
                <w:szCs w:val="22"/>
              </w:rPr>
            </w:pPr>
            <w:r w:rsidRPr="00C71D1E">
              <w:rPr>
                <w:rFonts w:asciiTheme="minorHAnsi" w:hAnsiTheme="minorHAnsi" w:cs="Arial"/>
                <w:b/>
                <w:color w:val="1F3752"/>
                <w:sz w:val="22"/>
                <w:szCs w:val="22"/>
              </w:rPr>
              <w:t>Geographic Information System (GIS)</w:t>
            </w:r>
          </w:p>
        </w:tc>
        <w:tc>
          <w:tcPr>
            <w:tcW w:w="7371" w:type="dxa"/>
            <w:tcMar>
              <w:top w:w="85" w:type="dxa"/>
              <w:bottom w:w="85" w:type="dxa"/>
            </w:tcMar>
            <w:hideMark/>
          </w:tcPr>
          <w:p w14:paraId="4673190D" w14:textId="77777777" w:rsidR="009351A9" w:rsidRPr="00C71D1E" w:rsidRDefault="009351A9" w:rsidP="00FD11EA">
            <w:pPr>
              <w:spacing w:after="57" w:line="276" w:lineRule="auto"/>
              <w:ind w:right="0"/>
              <w:rPr>
                <w:rFonts w:asciiTheme="minorHAnsi" w:hAnsiTheme="minorHAnsi" w:cs="Arial"/>
                <w:sz w:val="22"/>
                <w:szCs w:val="22"/>
              </w:rPr>
            </w:pPr>
            <w:r w:rsidRPr="00C71D1E">
              <w:rPr>
                <w:rFonts w:asciiTheme="minorHAnsi" w:hAnsiTheme="minorHAnsi" w:cs="Arial"/>
                <w:sz w:val="22"/>
                <w:szCs w:val="22"/>
              </w:rPr>
              <w:t>A data base technology, linking any aspect of land-related information to its precise geographic location.</w:t>
            </w:r>
          </w:p>
        </w:tc>
      </w:tr>
      <w:tr w:rsidR="00833EDE" w:rsidRPr="009351A9" w14:paraId="12F561BD" w14:textId="77777777" w:rsidTr="00C71D1E">
        <w:tc>
          <w:tcPr>
            <w:tcW w:w="2268" w:type="dxa"/>
            <w:tcMar>
              <w:top w:w="85" w:type="dxa"/>
              <w:bottom w:w="85" w:type="dxa"/>
            </w:tcMar>
            <w:hideMark/>
          </w:tcPr>
          <w:p w14:paraId="0FDDE2AC" w14:textId="77777777" w:rsidR="009351A9" w:rsidRPr="00C71D1E" w:rsidRDefault="009351A9" w:rsidP="00FD11EA">
            <w:pPr>
              <w:spacing w:after="57" w:line="276" w:lineRule="auto"/>
              <w:ind w:left="-103" w:right="0"/>
              <w:rPr>
                <w:rFonts w:asciiTheme="minorHAnsi" w:hAnsiTheme="minorHAnsi" w:cs="Arial"/>
                <w:b/>
                <w:color w:val="1F3752"/>
                <w:sz w:val="22"/>
                <w:szCs w:val="22"/>
              </w:rPr>
            </w:pPr>
            <w:r w:rsidRPr="00C71D1E">
              <w:rPr>
                <w:rFonts w:asciiTheme="minorHAnsi" w:hAnsiTheme="minorHAnsi" w:cs="Arial"/>
                <w:b/>
                <w:color w:val="1F3752"/>
                <w:sz w:val="22"/>
                <w:szCs w:val="22"/>
              </w:rPr>
              <w:t>Land Owner</w:t>
            </w:r>
          </w:p>
        </w:tc>
        <w:tc>
          <w:tcPr>
            <w:tcW w:w="7371" w:type="dxa"/>
            <w:tcMar>
              <w:top w:w="85" w:type="dxa"/>
              <w:bottom w:w="85" w:type="dxa"/>
            </w:tcMar>
            <w:hideMark/>
          </w:tcPr>
          <w:p w14:paraId="4E4D9FB9" w14:textId="77777777" w:rsidR="009351A9" w:rsidRPr="00C71D1E" w:rsidRDefault="009351A9" w:rsidP="00FD11EA">
            <w:pPr>
              <w:spacing w:after="57" w:line="276" w:lineRule="auto"/>
              <w:ind w:right="0"/>
              <w:rPr>
                <w:rFonts w:asciiTheme="minorHAnsi" w:hAnsiTheme="minorHAnsi" w:cs="Arial"/>
                <w:sz w:val="22"/>
                <w:szCs w:val="22"/>
              </w:rPr>
            </w:pPr>
            <w:r w:rsidRPr="00C71D1E">
              <w:rPr>
                <w:rFonts w:asciiTheme="minorHAnsi" w:hAnsiTheme="minorHAnsi" w:cs="Arial"/>
                <w:sz w:val="22"/>
                <w:szCs w:val="22"/>
              </w:rPr>
              <w:t>The owner of the land, as listed on the Certificate of Title; or leaser under a registered lease agreement; or other entity that has a vested responsibility to manage the land.</w:t>
            </w:r>
          </w:p>
        </w:tc>
      </w:tr>
      <w:tr w:rsidR="00833EDE" w:rsidRPr="009351A9" w14:paraId="5E962977" w14:textId="77777777" w:rsidTr="00C71D1E">
        <w:tc>
          <w:tcPr>
            <w:tcW w:w="2268" w:type="dxa"/>
            <w:tcMar>
              <w:top w:w="85" w:type="dxa"/>
              <w:bottom w:w="85" w:type="dxa"/>
            </w:tcMar>
            <w:hideMark/>
          </w:tcPr>
          <w:p w14:paraId="6AB347DB" w14:textId="77777777" w:rsidR="009351A9" w:rsidRPr="00C71D1E" w:rsidRDefault="009351A9" w:rsidP="00FD11EA">
            <w:pPr>
              <w:spacing w:after="57" w:line="276" w:lineRule="auto"/>
              <w:ind w:left="-103" w:right="0"/>
              <w:rPr>
                <w:rFonts w:asciiTheme="minorHAnsi" w:hAnsiTheme="minorHAnsi" w:cs="Arial"/>
                <w:b/>
                <w:color w:val="1F3752"/>
                <w:sz w:val="22"/>
                <w:szCs w:val="22"/>
              </w:rPr>
            </w:pPr>
            <w:r w:rsidRPr="00C71D1E">
              <w:rPr>
                <w:rFonts w:asciiTheme="minorHAnsi" w:hAnsiTheme="minorHAnsi" w:cs="Arial"/>
                <w:b/>
                <w:color w:val="1F3752"/>
                <w:sz w:val="22"/>
                <w:szCs w:val="22"/>
              </w:rPr>
              <w:t>Likelihood</w:t>
            </w:r>
          </w:p>
        </w:tc>
        <w:tc>
          <w:tcPr>
            <w:tcW w:w="7371" w:type="dxa"/>
            <w:tcMar>
              <w:top w:w="85" w:type="dxa"/>
              <w:bottom w:w="85" w:type="dxa"/>
            </w:tcMar>
            <w:hideMark/>
          </w:tcPr>
          <w:p w14:paraId="7AD87F3C" w14:textId="77777777" w:rsidR="009351A9" w:rsidRPr="00C71D1E" w:rsidRDefault="009351A9" w:rsidP="00FD11EA">
            <w:pPr>
              <w:spacing w:after="57" w:line="276" w:lineRule="auto"/>
              <w:ind w:right="0"/>
              <w:rPr>
                <w:rFonts w:asciiTheme="minorHAnsi" w:hAnsiTheme="minorHAnsi" w:cs="Arial"/>
                <w:b/>
                <w:sz w:val="22"/>
                <w:szCs w:val="22"/>
              </w:rPr>
            </w:pPr>
            <w:r w:rsidRPr="00C71D1E">
              <w:rPr>
                <w:rFonts w:asciiTheme="minorHAnsi" w:hAnsiTheme="minorHAnsi" w:cs="Arial"/>
                <w:sz w:val="22"/>
                <w:szCs w:val="22"/>
              </w:rPr>
              <w:t>The chance of something occurring. In this instance, it is the potential of a bushfire igniting, spreading and impacting on an asset.</w:t>
            </w:r>
          </w:p>
        </w:tc>
      </w:tr>
      <w:tr w:rsidR="00833EDE" w:rsidRPr="009351A9" w14:paraId="20934784" w14:textId="77777777" w:rsidTr="00C71D1E">
        <w:tc>
          <w:tcPr>
            <w:tcW w:w="2268" w:type="dxa"/>
            <w:tcMar>
              <w:top w:w="85" w:type="dxa"/>
              <w:bottom w:w="85" w:type="dxa"/>
            </w:tcMar>
            <w:hideMark/>
          </w:tcPr>
          <w:p w14:paraId="41C1A00F" w14:textId="77777777" w:rsidR="009351A9" w:rsidRPr="00C71D1E" w:rsidRDefault="009351A9" w:rsidP="00FD11EA">
            <w:pPr>
              <w:spacing w:after="57" w:line="276" w:lineRule="auto"/>
              <w:ind w:left="-103" w:right="0"/>
              <w:rPr>
                <w:rFonts w:asciiTheme="minorHAnsi" w:hAnsiTheme="minorHAnsi" w:cs="Arial"/>
                <w:b/>
                <w:color w:val="1F3752"/>
                <w:sz w:val="22"/>
                <w:szCs w:val="22"/>
              </w:rPr>
            </w:pPr>
            <w:r w:rsidRPr="00C71D1E">
              <w:rPr>
                <w:rFonts w:asciiTheme="minorHAnsi" w:hAnsiTheme="minorHAnsi" w:cs="Arial"/>
                <w:b/>
                <w:color w:val="1F3752"/>
                <w:sz w:val="22"/>
                <w:szCs w:val="22"/>
              </w:rPr>
              <w:t>Locality</w:t>
            </w:r>
          </w:p>
        </w:tc>
        <w:tc>
          <w:tcPr>
            <w:tcW w:w="7371" w:type="dxa"/>
            <w:tcMar>
              <w:top w:w="85" w:type="dxa"/>
              <w:bottom w:w="85" w:type="dxa"/>
            </w:tcMar>
            <w:hideMark/>
          </w:tcPr>
          <w:p w14:paraId="3C263385" w14:textId="77777777" w:rsidR="009351A9" w:rsidRPr="00C71D1E" w:rsidRDefault="009351A9" w:rsidP="00FD11EA">
            <w:pPr>
              <w:spacing w:after="57" w:line="276" w:lineRule="auto"/>
              <w:ind w:right="0"/>
              <w:rPr>
                <w:rFonts w:asciiTheme="minorHAnsi" w:hAnsiTheme="minorHAnsi" w:cs="Arial"/>
                <w:sz w:val="22"/>
                <w:szCs w:val="22"/>
              </w:rPr>
            </w:pPr>
            <w:r w:rsidRPr="00C71D1E">
              <w:rPr>
                <w:rFonts w:asciiTheme="minorHAnsi" w:hAnsiTheme="minorHAnsi" w:cs="Arial"/>
                <w:sz w:val="22"/>
                <w:szCs w:val="22"/>
              </w:rPr>
              <w:t xml:space="preserve">The officially </w:t>
            </w:r>
            <w:proofErr w:type="spellStart"/>
            <w:r w:rsidRPr="00C71D1E">
              <w:rPr>
                <w:rFonts w:asciiTheme="minorHAnsi" w:hAnsiTheme="minorHAnsi" w:cs="Arial"/>
                <w:sz w:val="22"/>
                <w:szCs w:val="22"/>
              </w:rPr>
              <w:t>recognised</w:t>
            </w:r>
            <w:proofErr w:type="spellEnd"/>
            <w:r w:rsidRPr="00C71D1E">
              <w:rPr>
                <w:rFonts w:asciiTheme="minorHAnsi" w:hAnsiTheme="minorHAnsi" w:cs="Arial"/>
                <w:sz w:val="22"/>
                <w:szCs w:val="22"/>
              </w:rPr>
              <w:t xml:space="preserve"> boundaries of suburbs (in cities and larger towns) and localities (outside cities and larger towns).</w:t>
            </w:r>
          </w:p>
        </w:tc>
      </w:tr>
      <w:tr w:rsidR="00833EDE" w:rsidRPr="009351A9" w14:paraId="5C7512B3" w14:textId="77777777" w:rsidTr="00C71D1E">
        <w:tc>
          <w:tcPr>
            <w:tcW w:w="2268" w:type="dxa"/>
            <w:tcMar>
              <w:top w:w="85" w:type="dxa"/>
              <w:bottom w:w="85" w:type="dxa"/>
            </w:tcMar>
          </w:tcPr>
          <w:p w14:paraId="4D2B5065" w14:textId="77777777" w:rsidR="009351A9" w:rsidRPr="00C71D1E" w:rsidRDefault="009351A9" w:rsidP="00FD11EA">
            <w:pPr>
              <w:spacing w:after="57" w:line="276" w:lineRule="auto"/>
              <w:ind w:left="-103" w:right="0"/>
              <w:rPr>
                <w:rFonts w:asciiTheme="minorHAnsi" w:hAnsiTheme="minorHAnsi" w:cs="Arial"/>
                <w:b/>
                <w:color w:val="1F3752"/>
                <w:sz w:val="22"/>
                <w:szCs w:val="22"/>
              </w:rPr>
            </w:pPr>
            <w:r w:rsidRPr="00C71D1E">
              <w:rPr>
                <w:rFonts w:asciiTheme="minorHAnsi" w:hAnsiTheme="minorHAnsi" w:cs="Arial"/>
                <w:b/>
                <w:color w:val="1F3752"/>
                <w:sz w:val="22"/>
                <w:szCs w:val="22"/>
              </w:rPr>
              <w:t>Map</w:t>
            </w:r>
          </w:p>
        </w:tc>
        <w:tc>
          <w:tcPr>
            <w:tcW w:w="7371" w:type="dxa"/>
            <w:tcMar>
              <w:top w:w="85" w:type="dxa"/>
              <w:bottom w:w="85" w:type="dxa"/>
            </w:tcMar>
          </w:tcPr>
          <w:p w14:paraId="11B80A70" w14:textId="77777777" w:rsidR="009351A9" w:rsidRPr="00C71D1E" w:rsidRDefault="009351A9" w:rsidP="00FD11EA">
            <w:pPr>
              <w:spacing w:after="57" w:line="276" w:lineRule="auto"/>
              <w:ind w:right="0"/>
              <w:rPr>
                <w:rFonts w:asciiTheme="minorHAnsi" w:hAnsiTheme="minorHAnsi" w:cs="Arial"/>
                <w:sz w:val="22"/>
                <w:szCs w:val="22"/>
              </w:rPr>
            </w:pPr>
            <w:r w:rsidRPr="00C71D1E">
              <w:rPr>
                <w:rFonts w:asciiTheme="minorHAnsi" w:hAnsiTheme="minorHAnsi" w:cs="Arial"/>
                <w:sz w:val="22"/>
                <w:szCs w:val="22"/>
              </w:rPr>
              <w:t>The mapping component of the BRMS. Assets, treatments and other associated information is spatially identified, displayed and recorded within the Map.</w:t>
            </w:r>
          </w:p>
        </w:tc>
      </w:tr>
      <w:tr w:rsidR="00833EDE" w:rsidRPr="009351A9" w14:paraId="0009B367" w14:textId="77777777" w:rsidTr="00C71D1E">
        <w:tc>
          <w:tcPr>
            <w:tcW w:w="2268" w:type="dxa"/>
            <w:tcMar>
              <w:top w:w="85" w:type="dxa"/>
              <w:bottom w:w="85" w:type="dxa"/>
            </w:tcMar>
            <w:hideMark/>
          </w:tcPr>
          <w:p w14:paraId="125B36B8" w14:textId="77777777" w:rsidR="009351A9" w:rsidRPr="00C71D1E" w:rsidRDefault="009351A9" w:rsidP="00FD11EA">
            <w:pPr>
              <w:spacing w:after="57" w:line="276" w:lineRule="auto"/>
              <w:ind w:left="-103" w:right="0"/>
              <w:rPr>
                <w:rFonts w:asciiTheme="minorHAnsi" w:hAnsiTheme="minorHAnsi" w:cs="Arial"/>
                <w:b/>
                <w:color w:val="1F3752"/>
                <w:sz w:val="22"/>
                <w:szCs w:val="22"/>
              </w:rPr>
            </w:pPr>
            <w:r w:rsidRPr="00C71D1E">
              <w:rPr>
                <w:rFonts w:asciiTheme="minorHAnsi" w:hAnsiTheme="minorHAnsi" w:cs="Arial"/>
                <w:b/>
                <w:color w:val="1F3752"/>
                <w:sz w:val="22"/>
                <w:szCs w:val="22"/>
              </w:rPr>
              <w:t>Planning Area</w:t>
            </w:r>
          </w:p>
        </w:tc>
        <w:tc>
          <w:tcPr>
            <w:tcW w:w="7371" w:type="dxa"/>
            <w:tcMar>
              <w:top w:w="85" w:type="dxa"/>
              <w:bottom w:w="85" w:type="dxa"/>
            </w:tcMar>
            <w:hideMark/>
          </w:tcPr>
          <w:p w14:paraId="504EF494" w14:textId="77777777" w:rsidR="009351A9" w:rsidRPr="00C71D1E" w:rsidRDefault="009351A9" w:rsidP="00FD11EA">
            <w:pPr>
              <w:spacing w:after="57" w:line="276" w:lineRule="auto"/>
              <w:ind w:right="0"/>
              <w:rPr>
                <w:rFonts w:asciiTheme="minorHAnsi" w:hAnsiTheme="minorHAnsi" w:cs="Arial"/>
                <w:sz w:val="22"/>
                <w:szCs w:val="22"/>
              </w:rPr>
            </w:pPr>
            <w:r w:rsidRPr="00C71D1E">
              <w:rPr>
                <w:rFonts w:asciiTheme="minorHAnsi" w:hAnsiTheme="minorHAnsi" w:cs="Arial"/>
                <w:sz w:val="22"/>
                <w:szCs w:val="22"/>
              </w:rPr>
              <w:t>A geographic area determine by the local government which is used to provide a suitable scale for risk assessment and stakeholder engagement.</w:t>
            </w:r>
          </w:p>
        </w:tc>
      </w:tr>
      <w:tr w:rsidR="00833EDE" w:rsidRPr="009351A9" w14:paraId="7030505E" w14:textId="77777777" w:rsidTr="00C71D1E">
        <w:tc>
          <w:tcPr>
            <w:tcW w:w="2268" w:type="dxa"/>
            <w:tcMar>
              <w:top w:w="85" w:type="dxa"/>
              <w:bottom w:w="85" w:type="dxa"/>
            </w:tcMar>
            <w:hideMark/>
          </w:tcPr>
          <w:p w14:paraId="0F341D89" w14:textId="77777777" w:rsidR="009351A9" w:rsidRPr="00C71D1E" w:rsidRDefault="009351A9" w:rsidP="00FD11EA">
            <w:pPr>
              <w:spacing w:after="57" w:line="276" w:lineRule="auto"/>
              <w:ind w:left="-103" w:right="0"/>
              <w:rPr>
                <w:rFonts w:asciiTheme="minorHAnsi" w:hAnsiTheme="minorHAnsi" w:cs="Arial"/>
                <w:b/>
                <w:color w:val="1F3752"/>
                <w:sz w:val="22"/>
                <w:szCs w:val="22"/>
              </w:rPr>
            </w:pPr>
            <w:r w:rsidRPr="00C71D1E">
              <w:rPr>
                <w:rFonts w:asciiTheme="minorHAnsi" w:hAnsiTheme="minorHAnsi" w:cs="Arial"/>
                <w:b/>
                <w:color w:val="1F3752"/>
                <w:sz w:val="22"/>
                <w:szCs w:val="22"/>
              </w:rPr>
              <w:t>Priority</w:t>
            </w:r>
          </w:p>
        </w:tc>
        <w:tc>
          <w:tcPr>
            <w:tcW w:w="7371" w:type="dxa"/>
            <w:tcMar>
              <w:top w:w="85" w:type="dxa"/>
              <w:bottom w:w="85" w:type="dxa"/>
            </w:tcMar>
            <w:hideMark/>
          </w:tcPr>
          <w:p w14:paraId="5D5DBD34" w14:textId="77777777" w:rsidR="009351A9" w:rsidRPr="00C71D1E" w:rsidRDefault="009351A9" w:rsidP="00FD11EA">
            <w:pPr>
              <w:spacing w:after="57" w:line="276" w:lineRule="auto"/>
              <w:ind w:right="0"/>
              <w:rPr>
                <w:rFonts w:asciiTheme="minorHAnsi" w:hAnsiTheme="minorHAnsi" w:cs="Arial"/>
                <w:sz w:val="22"/>
                <w:szCs w:val="22"/>
              </w:rPr>
            </w:pPr>
            <w:r w:rsidRPr="00C71D1E">
              <w:rPr>
                <w:rFonts w:asciiTheme="minorHAnsi" w:hAnsiTheme="minorHAnsi" w:cs="Arial"/>
                <w:sz w:val="22"/>
                <w:szCs w:val="22"/>
              </w:rPr>
              <w:t>See Treatment Priority.</w:t>
            </w:r>
          </w:p>
        </w:tc>
      </w:tr>
      <w:tr w:rsidR="00833EDE" w:rsidRPr="009351A9" w14:paraId="6257692F" w14:textId="77777777" w:rsidTr="00C71D1E">
        <w:tc>
          <w:tcPr>
            <w:tcW w:w="2268" w:type="dxa"/>
            <w:tcMar>
              <w:top w:w="85" w:type="dxa"/>
              <w:bottom w:w="85" w:type="dxa"/>
            </w:tcMar>
            <w:hideMark/>
          </w:tcPr>
          <w:p w14:paraId="5D86A252" w14:textId="77777777" w:rsidR="009351A9" w:rsidRPr="00C71D1E" w:rsidRDefault="009351A9" w:rsidP="00FD11EA">
            <w:pPr>
              <w:spacing w:after="57" w:line="276" w:lineRule="auto"/>
              <w:ind w:left="-103" w:right="0"/>
              <w:rPr>
                <w:rFonts w:asciiTheme="minorHAnsi" w:hAnsiTheme="minorHAnsi" w:cs="Arial"/>
                <w:b/>
                <w:color w:val="1F3752"/>
                <w:sz w:val="22"/>
                <w:szCs w:val="22"/>
              </w:rPr>
            </w:pPr>
            <w:r w:rsidRPr="00C71D1E">
              <w:rPr>
                <w:rFonts w:asciiTheme="minorHAnsi" w:hAnsiTheme="minorHAnsi" w:cs="Arial"/>
                <w:b/>
                <w:color w:val="1F3752"/>
                <w:sz w:val="22"/>
                <w:szCs w:val="22"/>
              </w:rPr>
              <w:t>Risk Acceptance</w:t>
            </w:r>
          </w:p>
        </w:tc>
        <w:tc>
          <w:tcPr>
            <w:tcW w:w="7371" w:type="dxa"/>
            <w:tcMar>
              <w:top w:w="85" w:type="dxa"/>
              <w:bottom w:w="85" w:type="dxa"/>
            </w:tcMar>
            <w:hideMark/>
          </w:tcPr>
          <w:p w14:paraId="110E080C" w14:textId="77777777" w:rsidR="009351A9" w:rsidRPr="00C71D1E" w:rsidRDefault="009351A9" w:rsidP="00FD11EA">
            <w:pPr>
              <w:spacing w:after="57" w:line="276" w:lineRule="auto"/>
              <w:ind w:right="0"/>
              <w:rPr>
                <w:rFonts w:asciiTheme="minorHAnsi" w:hAnsiTheme="minorHAnsi" w:cs="Arial"/>
                <w:b/>
                <w:sz w:val="22"/>
                <w:szCs w:val="22"/>
              </w:rPr>
            </w:pPr>
            <w:r w:rsidRPr="00C71D1E">
              <w:rPr>
                <w:rFonts w:asciiTheme="minorHAnsi" w:hAnsiTheme="minorHAnsi" w:cs="Arial"/>
                <w:sz w:val="22"/>
                <w:szCs w:val="22"/>
              </w:rPr>
              <w:t>The informed decision to accept a risk, based on the knowledge gained during the risk assessment process.</w:t>
            </w:r>
          </w:p>
        </w:tc>
      </w:tr>
      <w:tr w:rsidR="00833EDE" w:rsidRPr="009351A9" w14:paraId="63C1166E" w14:textId="77777777" w:rsidTr="00C71D1E">
        <w:tc>
          <w:tcPr>
            <w:tcW w:w="2268" w:type="dxa"/>
            <w:tcMar>
              <w:top w:w="85" w:type="dxa"/>
              <w:bottom w:w="85" w:type="dxa"/>
            </w:tcMar>
            <w:hideMark/>
          </w:tcPr>
          <w:p w14:paraId="4E6B0C16" w14:textId="77777777" w:rsidR="009351A9" w:rsidRPr="00C71D1E" w:rsidRDefault="009351A9" w:rsidP="00FD11EA">
            <w:pPr>
              <w:spacing w:after="57" w:line="276" w:lineRule="auto"/>
              <w:ind w:left="-103" w:right="0"/>
              <w:rPr>
                <w:rFonts w:asciiTheme="minorHAnsi" w:hAnsiTheme="minorHAnsi" w:cs="Arial"/>
                <w:b/>
                <w:color w:val="1F3752"/>
                <w:sz w:val="22"/>
                <w:szCs w:val="22"/>
              </w:rPr>
            </w:pPr>
            <w:r w:rsidRPr="00C71D1E">
              <w:rPr>
                <w:rFonts w:asciiTheme="minorHAnsi" w:hAnsiTheme="minorHAnsi" w:cs="Arial"/>
                <w:b/>
                <w:color w:val="1F3752"/>
                <w:sz w:val="22"/>
                <w:szCs w:val="22"/>
              </w:rPr>
              <w:t>Risk Analysis</w:t>
            </w:r>
          </w:p>
        </w:tc>
        <w:tc>
          <w:tcPr>
            <w:tcW w:w="7371" w:type="dxa"/>
            <w:tcMar>
              <w:top w:w="85" w:type="dxa"/>
              <w:bottom w:w="85" w:type="dxa"/>
            </w:tcMar>
            <w:hideMark/>
          </w:tcPr>
          <w:p w14:paraId="7BBB83ED" w14:textId="77777777" w:rsidR="009351A9" w:rsidRPr="00C71D1E" w:rsidRDefault="009351A9" w:rsidP="00FD11EA">
            <w:pPr>
              <w:spacing w:after="57" w:line="276" w:lineRule="auto"/>
              <w:ind w:right="0"/>
              <w:rPr>
                <w:rFonts w:asciiTheme="minorHAnsi" w:hAnsiTheme="minorHAnsi" w:cs="Arial"/>
                <w:b/>
                <w:sz w:val="22"/>
                <w:szCs w:val="22"/>
              </w:rPr>
            </w:pPr>
            <w:r w:rsidRPr="00C71D1E">
              <w:rPr>
                <w:rFonts w:asciiTheme="minorHAnsi" w:hAnsiTheme="minorHAnsi" w:cs="Arial"/>
                <w:sz w:val="22"/>
                <w:szCs w:val="22"/>
              </w:rPr>
              <w:t>The application of consequence and likelihood to an event in order to determine the level of risk.</w:t>
            </w:r>
          </w:p>
        </w:tc>
      </w:tr>
      <w:tr w:rsidR="00833EDE" w:rsidRPr="009351A9" w14:paraId="48EA62B5" w14:textId="77777777" w:rsidTr="00C71D1E">
        <w:tc>
          <w:tcPr>
            <w:tcW w:w="2268" w:type="dxa"/>
            <w:tcMar>
              <w:top w:w="85" w:type="dxa"/>
              <w:bottom w:w="85" w:type="dxa"/>
            </w:tcMar>
            <w:hideMark/>
          </w:tcPr>
          <w:p w14:paraId="01865334" w14:textId="77777777" w:rsidR="009351A9" w:rsidRPr="00C71D1E" w:rsidRDefault="009351A9" w:rsidP="00FD11EA">
            <w:pPr>
              <w:spacing w:after="57" w:line="276" w:lineRule="auto"/>
              <w:ind w:left="-103" w:right="0"/>
              <w:rPr>
                <w:rFonts w:asciiTheme="minorHAnsi" w:hAnsiTheme="minorHAnsi" w:cs="Arial"/>
                <w:b/>
                <w:color w:val="1F3752"/>
                <w:sz w:val="22"/>
                <w:szCs w:val="22"/>
              </w:rPr>
            </w:pPr>
            <w:r w:rsidRPr="00C71D1E">
              <w:rPr>
                <w:rFonts w:asciiTheme="minorHAnsi" w:hAnsiTheme="minorHAnsi" w:cs="Arial"/>
                <w:b/>
                <w:color w:val="1F3752"/>
                <w:sz w:val="22"/>
                <w:szCs w:val="22"/>
              </w:rPr>
              <w:t>Risk Assessment</w:t>
            </w:r>
          </w:p>
        </w:tc>
        <w:tc>
          <w:tcPr>
            <w:tcW w:w="7371" w:type="dxa"/>
            <w:tcMar>
              <w:top w:w="85" w:type="dxa"/>
              <w:bottom w:w="85" w:type="dxa"/>
            </w:tcMar>
            <w:hideMark/>
          </w:tcPr>
          <w:p w14:paraId="1932B22F" w14:textId="77777777" w:rsidR="009351A9" w:rsidRPr="00C71D1E" w:rsidRDefault="009351A9" w:rsidP="00FD11EA">
            <w:pPr>
              <w:spacing w:after="57" w:line="276" w:lineRule="auto"/>
              <w:ind w:right="0"/>
              <w:rPr>
                <w:rFonts w:asciiTheme="minorHAnsi" w:hAnsiTheme="minorHAnsi" w:cs="Arial"/>
                <w:b/>
                <w:sz w:val="22"/>
                <w:szCs w:val="22"/>
              </w:rPr>
            </w:pPr>
            <w:r w:rsidRPr="00C71D1E">
              <w:rPr>
                <w:rFonts w:asciiTheme="minorHAnsi" w:hAnsiTheme="minorHAnsi" w:cs="Arial"/>
                <w:sz w:val="22"/>
                <w:szCs w:val="22"/>
              </w:rPr>
              <w:t xml:space="preserve">The systematic process of identifying, </w:t>
            </w:r>
            <w:proofErr w:type="spellStart"/>
            <w:r w:rsidRPr="00C71D1E">
              <w:rPr>
                <w:rFonts w:asciiTheme="minorHAnsi" w:hAnsiTheme="minorHAnsi" w:cs="Arial"/>
                <w:sz w:val="22"/>
                <w:szCs w:val="22"/>
              </w:rPr>
              <w:t>analysing</w:t>
            </w:r>
            <w:proofErr w:type="spellEnd"/>
            <w:r w:rsidRPr="00C71D1E">
              <w:rPr>
                <w:rFonts w:asciiTheme="minorHAnsi" w:hAnsiTheme="minorHAnsi" w:cs="Arial"/>
                <w:sz w:val="22"/>
                <w:szCs w:val="22"/>
              </w:rPr>
              <w:t xml:space="preserve"> and evaluating risk.</w:t>
            </w:r>
          </w:p>
        </w:tc>
      </w:tr>
      <w:tr w:rsidR="00833EDE" w:rsidRPr="009351A9" w14:paraId="4A9D0CD2" w14:textId="77777777" w:rsidTr="00C71D1E">
        <w:tc>
          <w:tcPr>
            <w:tcW w:w="2268" w:type="dxa"/>
            <w:tcMar>
              <w:top w:w="85" w:type="dxa"/>
              <w:bottom w:w="85" w:type="dxa"/>
            </w:tcMar>
            <w:hideMark/>
          </w:tcPr>
          <w:p w14:paraId="62D9907B" w14:textId="77777777" w:rsidR="009351A9" w:rsidRPr="00C71D1E" w:rsidRDefault="009351A9" w:rsidP="00FD11EA">
            <w:pPr>
              <w:spacing w:after="57" w:line="276" w:lineRule="auto"/>
              <w:ind w:left="-103" w:right="0"/>
              <w:rPr>
                <w:rFonts w:asciiTheme="minorHAnsi" w:hAnsiTheme="minorHAnsi" w:cs="Arial"/>
                <w:b/>
                <w:color w:val="1F3752"/>
                <w:sz w:val="22"/>
                <w:szCs w:val="22"/>
              </w:rPr>
            </w:pPr>
            <w:r w:rsidRPr="00C71D1E">
              <w:rPr>
                <w:rFonts w:asciiTheme="minorHAnsi" w:hAnsiTheme="minorHAnsi" w:cs="Arial"/>
                <w:b/>
                <w:color w:val="1F3752"/>
                <w:sz w:val="22"/>
                <w:szCs w:val="22"/>
              </w:rPr>
              <w:t>Risk Evaluation</w:t>
            </w:r>
          </w:p>
        </w:tc>
        <w:tc>
          <w:tcPr>
            <w:tcW w:w="7371" w:type="dxa"/>
            <w:tcMar>
              <w:top w:w="85" w:type="dxa"/>
              <w:bottom w:w="85" w:type="dxa"/>
            </w:tcMar>
            <w:hideMark/>
          </w:tcPr>
          <w:p w14:paraId="4F88B538" w14:textId="77777777" w:rsidR="009351A9" w:rsidRPr="00C71D1E" w:rsidRDefault="009351A9" w:rsidP="00FD11EA">
            <w:pPr>
              <w:spacing w:after="57" w:line="276" w:lineRule="auto"/>
              <w:ind w:right="0"/>
              <w:rPr>
                <w:rFonts w:asciiTheme="minorHAnsi" w:hAnsiTheme="minorHAnsi" w:cs="Arial"/>
                <w:b/>
                <w:sz w:val="22"/>
                <w:szCs w:val="22"/>
              </w:rPr>
            </w:pPr>
            <w:r w:rsidRPr="00C71D1E">
              <w:rPr>
                <w:rFonts w:asciiTheme="minorHAnsi" w:hAnsiTheme="minorHAnsi" w:cs="Arial"/>
                <w:sz w:val="22"/>
                <w:szCs w:val="22"/>
              </w:rPr>
              <w:t>The process of comparing the outcomes of risk analysis to the risk criteria in order to determine whether a risk is acceptable or tolerable.</w:t>
            </w:r>
          </w:p>
        </w:tc>
      </w:tr>
      <w:tr w:rsidR="00833EDE" w:rsidRPr="009351A9" w14:paraId="5298F46C" w14:textId="77777777" w:rsidTr="00C71D1E">
        <w:tc>
          <w:tcPr>
            <w:tcW w:w="2268" w:type="dxa"/>
            <w:tcMar>
              <w:top w:w="85" w:type="dxa"/>
              <w:bottom w:w="85" w:type="dxa"/>
            </w:tcMar>
            <w:hideMark/>
          </w:tcPr>
          <w:p w14:paraId="0601A836" w14:textId="77777777" w:rsidR="009351A9" w:rsidRPr="00C71D1E" w:rsidRDefault="009351A9" w:rsidP="00FD11EA">
            <w:pPr>
              <w:spacing w:after="57" w:line="276" w:lineRule="auto"/>
              <w:ind w:left="-103" w:right="0"/>
              <w:rPr>
                <w:rFonts w:asciiTheme="minorHAnsi" w:hAnsiTheme="minorHAnsi" w:cs="Arial"/>
                <w:b/>
                <w:color w:val="1F3752"/>
                <w:sz w:val="22"/>
                <w:szCs w:val="22"/>
              </w:rPr>
            </w:pPr>
            <w:r w:rsidRPr="00C71D1E">
              <w:rPr>
                <w:rFonts w:asciiTheme="minorHAnsi" w:hAnsiTheme="minorHAnsi" w:cs="Arial"/>
                <w:b/>
                <w:color w:val="1F3752"/>
                <w:sz w:val="22"/>
                <w:szCs w:val="22"/>
              </w:rPr>
              <w:t>Risk Identification</w:t>
            </w:r>
          </w:p>
        </w:tc>
        <w:tc>
          <w:tcPr>
            <w:tcW w:w="7371" w:type="dxa"/>
            <w:tcMar>
              <w:top w:w="85" w:type="dxa"/>
              <w:bottom w:w="85" w:type="dxa"/>
            </w:tcMar>
            <w:hideMark/>
          </w:tcPr>
          <w:p w14:paraId="089EE3E1" w14:textId="77777777" w:rsidR="009351A9" w:rsidRPr="00C71D1E" w:rsidRDefault="009351A9" w:rsidP="00FD11EA">
            <w:pPr>
              <w:spacing w:after="57" w:line="276" w:lineRule="auto"/>
              <w:ind w:right="0"/>
              <w:rPr>
                <w:rFonts w:asciiTheme="minorHAnsi" w:hAnsiTheme="minorHAnsi" w:cs="Arial"/>
                <w:b/>
                <w:sz w:val="22"/>
                <w:szCs w:val="22"/>
              </w:rPr>
            </w:pPr>
            <w:r w:rsidRPr="00C71D1E">
              <w:rPr>
                <w:rFonts w:asciiTheme="minorHAnsi" w:hAnsiTheme="minorHAnsi" w:cs="Arial"/>
                <w:sz w:val="22"/>
                <w:szCs w:val="22"/>
              </w:rPr>
              <w:t xml:space="preserve">The process of </w:t>
            </w:r>
            <w:proofErr w:type="spellStart"/>
            <w:r w:rsidRPr="00C71D1E">
              <w:rPr>
                <w:rFonts w:asciiTheme="minorHAnsi" w:hAnsiTheme="minorHAnsi" w:cs="Arial"/>
                <w:sz w:val="22"/>
                <w:szCs w:val="22"/>
              </w:rPr>
              <w:t>recognising</w:t>
            </w:r>
            <w:proofErr w:type="spellEnd"/>
            <w:r w:rsidRPr="00C71D1E">
              <w:rPr>
                <w:rFonts w:asciiTheme="minorHAnsi" w:hAnsiTheme="minorHAnsi" w:cs="Arial"/>
                <w:sz w:val="22"/>
                <w:szCs w:val="22"/>
              </w:rPr>
              <w:t>, identifying and describing risks.</w:t>
            </w:r>
          </w:p>
        </w:tc>
      </w:tr>
      <w:tr w:rsidR="00833EDE" w:rsidRPr="009351A9" w14:paraId="23D33527" w14:textId="77777777" w:rsidTr="00C71D1E">
        <w:tc>
          <w:tcPr>
            <w:tcW w:w="2268" w:type="dxa"/>
            <w:tcMar>
              <w:top w:w="85" w:type="dxa"/>
              <w:bottom w:w="85" w:type="dxa"/>
            </w:tcMar>
            <w:hideMark/>
          </w:tcPr>
          <w:p w14:paraId="67358D44" w14:textId="77777777" w:rsidR="009351A9" w:rsidRPr="00C71D1E" w:rsidRDefault="009351A9" w:rsidP="00FD11EA">
            <w:pPr>
              <w:spacing w:after="57" w:line="276" w:lineRule="auto"/>
              <w:ind w:left="-103" w:right="0"/>
              <w:rPr>
                <w:rFonts w:asciiTheme="minorHAnsi" w:hAnsiTheme="minorHAnsi" w:cs="Arial"/>
                <w:b/>
                <w:color w:val="1F3752"/>
                <w:sz w:val="22"/>
                <w:szCs w:val="22"/>
              </w:rPr>
            </w:pPr>
            <w:r w:rsidRPr="00C71D1E">
              <w:rPr>
                <w:rFonts w:asciiTheme="minorHAnsi" w:hAnsiTheme="minorHAnsi" w:cs="Arial"/>
                <w:b/>
                <w:color w:val="1F3752"/>
                <w:sz w:val="22"/>
                <w:szCs w:val="22"/>
              </w:rPr>
              <w:t>Risk Register</w:t>
            </w:r>
          </w:p>
        </w:tc>
        <w:tc>
          <w:tcPr>
            <w:tcW w:w="7371" w:type="dxa"/>
            <w:tcMar>
              <w:top w:w="85" w:type="dxa"/>
              <w:bottom w:w="85" w:type="dxa"/>
            </w:tcMar>
            <w:hideMark/>
          </w:tcPr>
          <w:p w14:paraId="0C794831" w14:textId="77777777" w:rsidR="009351A9" w:rsidRPr="00C71D1E" w:rsidRDefault="009351A9" w:rsidP="00FD11EA">
            <w:pPr>
              <w:spacing w:after="57" w:line="276" w:lineRule="auto"/>
              <w:ind w:right="-422"/>
              <w:rPr>
                <w:rFonts w:asciiTheme="minorHAnsi" w:hAnsiTheme="minorHAnsi" w:cs="Arial"/>
                <w:sz w:val="22"/>
                <w:szCs w:val="22"/>
              </w:rPr>
            </w:pPr>
            <w:r w:rsidRPr="00C71D1E">
              <w:rPr>
                <w:rFonts w:asciiTheme="minorHAnsi" w:hAnsiTheme="minorHAnsi" w:cs="Arial"/>
                <w:sz w:val="22"/>
                <w:szCs w:val="22"/>
              </w:rPr>
              <w:t xml:space="preserve">A component within the BRMS used to record, review and monitor risk assessments and treatments associated with assets recorded in the </w:t>
            </w:r>
            <w:proofErr w:type="spellStart"/>
            <w:r w:rsidRPr="00C71D1E">
              <w:rPr>
                <w:rFonts w:asciiTheme="minorHAnsi" w:hAnsiTheme="minorHAnsi" w:cs="Arial"/>
                <w:sz w:val="22"/>
                <w:szCs w:val="22"/>
              </w:rPr>
              <w:t>BRM</w:t>
            </w:r>
            <w:proofErr w:type="spellEnd"/>
            <w:r w:rsidRPr="00C71D1E">
              <w:rPr>
                <w:rFonts w:asciiTheme="minorHAnsi" w:hAnsiTheme="minorHAnsi" w:cs="Arial"/>
                <w:sz w:val="22"/>
                <w:szCs w:val="22"/>
              </w:rPr>
              <w:t xml:space="preserve"> Plan.</w:t>
            </w:r>
          </w:p>
        </w:tc>
      </w:tr>
      <w:tr w:rsidR="00833EDE" w:rsidRPr="009351A9" w14:paraId="73558934" w14:textId="77777777" w:rsidTr="00C71D1E">
        <w:tc>
          <w:tcPr>
            <w:tcW w:w="2268" w:type="dxa"/>
            <w:tcMar>
              <w:top w:w="85" w:type="dxa"/>
              <w:bottom w:w="85" w:type="dxa"/>
            </w:tcMar>
            <w:hideMark/>
          </w:tcPr>
          <w:p w14:paraId="78AAD93B" w14:textId="77777777" w:rsidR="009351A9" w:rsidRPr="00C71D1E" w:rsidRDefault="009351A9" w:rsidP="00FD11EA">
            <w:pPr>
              <w:spacing w:after="57" w:line="276" w:lineRule="auto"/>
              <w:ind w:left="-103" w:right="0"/>
              <w:rPr>
                <w:rFonts w:asciiTheme="minorHAnsi" w:hAnsiTheme="minorHAnsi" w:cs="Arial"/>
                <w:b/>
                <w:color w:val="1F3752"/>
                <w:sz w:val="22"/>
                <w:szCs w:val="22"/>
              </w:rPr>
            </w:pPr>
            <w:r w:rsidRPr="00C71D1E">
              <w:rPr>
                <w:rFonts w:asciiTheme="minorHAnsi" w:hAnsiTheme="minorHAnsi" w:cs="Arial"/>
                <w:b/>
                <w:color w:val="1F3752"/>
                <w:sz w:val="22"/>
                <w:szCs w:val="22"/>
              </w:rPr>
              <w:t>Risk treatment</w:t>
            </w:r>
          </w:p>
        </w:tc>
        <w:tc>
          <w:tcPr>
            <w:tcW w:w="7371" w:type="dxa"/>
            <w:tcMar>
              <w:top w:w="85" w:type="dxa"/>
              <w:bottom w:w="85" w:type="dxa"/>
            </w:tcMar>
            <w:hideMark/>
          </w:tcPr>
          <w:p w14:paraId="4D5C91E3" w14:textId="77777777" w:rsidR="009351A9" w:rsidRPr="00C71D1E" w:rsidRDefault="009351A9" w:rsidP="00FD11EA">
            <w:pPr>
              <w:spacing w:after="57" w:line="276" w:lineRule="auto"/>
              <w:ind w:right="0"/>
              <w:rPr>
                <w:rFonts w:asciiTheme="minorHAnsi" w:hAnsiTheme="minorHAnsi" w:cs="Arial"/>
                <w:b/>
                <w:sz w:val="22"/>
                <w:szCs w:val="22"/>
              </w:rPr>
            </w:pPr>
            <w:r w:rsidRPr="00C71D1E">
              <w:rPr>
                <w:rFonts w:asciiTheme="minorHAnsi" w:hAnsiTheme="minorHAnsi" w:cs="Arial"/>
                <w:sz w:val="22"/>
                <w:szCs w:val="22"/>
              </w:rPr>
              <w:t>A process to select and implement appropriate measures undertaken to modify risk.</w:t>
            </w:r>
          </w:p>
        </w:tc>
      </w:tr>
      <w:tr w:rsidR="00833EDE" w:rsidRPr="009351A9" w14:paraId="08A4DE31" w14:textId="77777777" w:rsidTr="00C71D1E">
        <w:tc>
          <w:tcPr>
            <w:tcW w:w="2268" w:type="dxa"/>
            <w:tcMar>
              <w:top w:w="85" w:type="dxa"/>
              <w:bottom w:w="85" w:type="dxa"/>
            </w:tcMar>
            <w:hideMark/>
          </w:tcPr>
          <w:p w14:paraId="337D84A1" w14:textId="77777777" w:rsidR="009351A9" w:rsidRPr="00C71D1E" w:rsidRDefault="009351A9" w:rsidP="00FD11EA">
            <w:pPr>
              <w:spacing w:after="57" w:line="276" w:lineRule="auto"/>
              <w:ind w:left="-103" w:right="0"/>
              <w:rPr>
                <w:rFonts w:asciiTheme="minorHAnsi" w:hAnsiTheme="minorHAnsi" w:cs="Arial"/>
                <w:b/>
                <w:color w:val="1F3752"/>
                <w:sz w:val="22"/>
                <w:szCs w:val="22"/>
              </w:rPr>
            </w:pPr>
            <w:r w:rsidRPr="00C71D1E">
              <w:rPr>
                <w:rFonts w:asciiTheme="minorHAnsi" w:hAnsiTheme="minorHAnsi" w:cs="Arial"/>
                <w:b/>
                <w:color w:val="1F3752"/>
                <w:sz w:val="22"/>
                <w:szCs w:val="22"/>
              </w:rPr>
              <w:lastRenderedPageBreak/>
              <w:t>Rural</w:t>
            </w:r>
          </w:p>
        </w:tc>
        <w:tc>
          <w:tcPr>
            <w:tcW w:w="7371" w:type="dxa"/>
            <w:tcMar>
              <w:top w:w="85" w:type="dxa"/>
              <w:bottom w:w="85" w:type="dxa"/>
            </w:tcMar>
            <w:hideMark/>
          </w:tcPr>
          <w:p w14:paraId="7155EE53" w14:textId="77777777" w:rsidR="009351A9" w:rsidRPr="00C71D1E" w:rsidRDefault="009351A9" w:rsidP="00FD11EA">
            <w:pPr>
              <w:spacing w:after="57" w:line="276" w:lineRule="auto"/>
              <w:ind w:right="0"/>
              <w:rPr>
                <w:rFonts w:asciiTheme="minorHAnsi" w:hAnsiTheme="minorHAnsi" w:cs="Arial"/>
                <w:sz w:val="22"/>
                <w:szCs w:val="22"/>
              </w:rPr>
            </w:pPr>
            <w:r w:rsidRPr="00C71D1E">
              <w:rPr>
                <w:rFonts w:asciiTheme="minorHAnsi" w:hAnsiTheme="minorHAnsi" w:cs="Arial"/>
                <w:sz w:val="22"/>
                <w:szCs w:val="22"/>
              </w:rPr>
              <w:t>Any area where in residences and other developments are scattered and intermingled with forest, range, or farm land and native vegetation or cultivated crops.</w:t>
            </w:r>
          </w:p>
        </w:tc>
      </w:tr>
      <w:tr w:rsidR="00833EDE" w:rsidRPr="009351A9" w14:paraId="6B6C810E" w14:textId="77777777" w:rsidTr="00C71D1E">
        <w:tc>
          <w:tcPr>
            <w:tcW w:w="2268" w:type="dxa"/>
            <w:tcMar>
              <w:top w:w="85" w:type="dxa"/>
              <w:bottom w:w="85" w:type="dxa"/>
            </w:tcMar>
            <w:hideMark/>
          </w:tcPr>
          <w:p w14:paraId="37ECB0FA" w14:textId="77777777" w:rsidR="009351A9" w:rsidRPr="00C71D1E" w:rsidRDefault="009351A9" w:rsidP="00FD11EA">
            <w:pPr>
              <w:spacing w:after="57" w:line="276" w:lineRule="auto"/>
              <w:ind w:left="-103" w:right="0"/>
              <w:rPr>
                <w:rFonts w:asciiTheme="minorHAnsi" w:hAnsiTheme="minorHAnsi" w:cs="Arial"/>
                <w:b/>
                <w:color w:val="1F3752"/>
                <w:sz w:val="22"/>
                <w:szCs w:val="22"/>
              </w:rPr>
            </w:pPr>
            <w:r w:rsidRPr="00C71D1E">
              <w:rPr>
                <w:rFonts w:asciiTheme="minorHAnsi" w:hAnsiTheme="minorHAnsi" w:cs="Arial"/>
                <w:b/>
                <w:color w:val="1F3752"/>
                <w:sz w:val="22"/>
                <w:szCs w:val="22"/>
              </w:rPr>
              <w:t>Rural Urban Interface</w:t>
            </w:r>
          </w:p>
        </w:tc>
        <w:tc>
          <w:tcPr>
            <w:tcW w:w="7371" w:type="dxa"/>
            <w:tcMar>
              <w:top w:w="85" w:type="dxa"/>
              <w:bottom w:w="85" w:type="dxa"/>
            </w:tcMar>
            <w:hideMark/>
          </w:tcPr>
          <w:p w14:paraId="0E4E42FC" w14:textId="77777777" w:rsidR="009351A9" w:rsidRPr="00C71D1E" w:rsidRDefault="009351A9" w:rsidP="00FD11EA">
            <w:pPr>
              <w:spacing w:after="57" w:line="276" w:lineRule="auto"/>
              <w:ind w:right="0"/>
              <w:rPr>
                <w:rFonts w:asciiTheme="minorHAnsi" w:hAnsiTheme="minorHAnsi" w:cs="Arial"/>
                <w:sz w:val="22"/>
                <w:szCs w:val="22"/>
              </w:rPr>
            </w:pPr>
            <w:r w:rsidRPr="00C71D1E">
              <w:rPr>
                <w:rFonts w:asciiTheme="minorHAnsi" w:hAnsiTheme="minorHAnsi" w:cs="Arial"/>
                <w:sz w:val="22"/>
                <w:szCs w:val="22"/>
              </w:rPr>
              <w:t>The line or area where structures and other human development adjoin or overlap with undeveloped bushland.</w:t>
            </w:r>
          </w:p>
        </w:tc>
      </w:tr>
      <w:tr w:rsidR="00833EDE" w:rsidRPr="009351A9" w14:paraId="59552C1C" w14:textId="77777777" w:rsidTr="00C71D1E">
        <w:tc>
          <w:tcPr>
            <w:tcW w:w="2268" w:type="dxa"/>
            <w:tcMar>
              <w:top w:w="85" w:type="dxa"/>
              <w:bottom w:w="85" w:type="dxa"/>
            </w:tcMar>
            <w:hideMark/>
          </w:tcPr>
          <w:p w14:paraId="3C9FE92D" w14:textId="77777777" w:rsidR="009351A9" w:rsidRPr="00C71D1E" w:rsidRDefault="009351A9" w:rsidP="00FD11EA">
            <w:pPr>
              <w:spacing w:after="57" w:line="276" w:lineRule="auto"/>
              <w:ind w:left="-103" w:right="0"/>
              <w:rPr>
                <w:rFonts w:asciiTheme="minorHAnsi" w:hAnsiTheme="minorHAnsi" w:cs="Arial"/>
                <w:b/>
                <w:color w:val="1F3752"/>
                <w:sz w:val="22"/>
                <w:szCs w:val="22"/>
              </w:rPr>
            </w:pPr>
            <w:r w:rsidRPr="00C71D1E">
              <w:rPr>
                <w:rFonts w:asciiTheme="minorHAnsi" w:hAnsiTheme="minorHAnsi" w:cs="Arial"/>
                <w:b/>
                <w:color w:val="1F3752"/>
                <w:sz w:val="22"/>
                <w:szCs w:val="22"/>
              </w:rPr>
              <w:t>Slope</w:t>
            </w:r>
          </w:p>
        </w:tc>
        <w:tc>
          <w:tcPr>
            <w:tcW w:w="7371" w:type="dxa"/>
            <w:tcMar>
              <w:top w:w="85" w:type="dxa"/>
              <w:bottom w:w="85" w:type="dxa"/>
            </w:tcMar>
            <w:hideMark/>
          </w:tcPr>
          <w:p w14:paraId="5DC13D2F" w14:textId="77777777" w:rsidR="009351A9" w:rsidRPr="00C71D1E" w:rsidRDefault="009351A9" w:rsidP="00FD11EA">
            <w:pPr>
              <w:spacing w:after="57" w:line="276" w:lineRule="auto"/>
              <w:ind w:right="0"/>
              <w:rPr>
                <w:rFonts w:asciiTheme="minorHAnsi" w:hAnsiTheme="minorHAnsi" w:cs="Arial"/>
                <w:sz w:val="22"/>
                <w:szCs w:val="22"/>
              </w:rPr>
            </w:pPr>
            <w:r w:rsidRPr="00C71D1E">
              <w:rPr>
                <w:rFonts w:asciiTheme="minorHAnsi" w:hAnsiTheme="minorHAnsi" w:cs="Arial"/>
                <w:sz w:val="22"/>
                <w:szCs w:val="22"/>
              </w:rPr>
              <w:t>The angle of the ground’s surface measured from the horizontal.</w:t>
            </w:r>
          </w:p>
        </w:tc>
      </w:tr>
      <w:tr w:rsidR="00833EDE" w:rsidRPr="009351A9" w14:paraId="28B592E3" w14:textId="77777777" w:rsidTr="00C71D1E">
        <w:tc>
          <w:tcPr>
            <w:tcW w:w="2268" w:type="dxa"/>
            <w:tcMar>
              <w:top w:w="85" w:type="dxa"/>
              <w:bottom w:w="85" w:type="dxa"/>
            </w:tcMar>
            <w:hideMark/>
          </w:tcPr>
          <w:p w14:paraId="338A0790" w14:textId="77777777" w:rsidR="009351A9" w:rsidRPr="00C71D1E" w:rsidRDefault="009351A9" w:rsidP="00FD11EA">
            <w:pPr>
              <w:spacing w:after="57" w:line="276" w:lineRule="auto"/>
              <w:ind w:left="-103" w:right="0"/>
              <w:rPr>
                <w:rFonts w:asciiTheme="minorHAnsi" w:hAnsiTheme="minorHAnsi" w:cs="Arial"/>
                <w:b/>
                <w:color w:val="1F3752"/>
                <w:sz w:val="22"/>
                <w:szCs w:val="22"/>
              </w:rPr>
            </w:pPr>
            <w:r w:rsidRPr="00C71D1E">
              <w:rPr>
                <w:rFonts w:asciiTheme="minorHAnsi" w:hAnsiTheme="minorHAnsi" w:cs="Arial"/>
                <w:b/>
                <w:color w:val="1F3752"/>
                <w:sz w:val="22"/>
                <w:szCs w:val="22"/>
              </w:rPr>
              <w:t>Tenure Blind</w:t>
            </w:r>
          </w:p>
        </w:tc>
        <w:tc>
          <w:tcPr>
            <w:tcW w:w="7371" w:type="dxa"/>
            <w:tcMar>
              <w:top w:w="85" w:type="dxa"/>
              <w:bottom w:w="85" w:type="dxa"/>
            </w:tcMar>
            <w:hideMark/>
          </w:tcPr>
          <w:p w14:paraId="5150ED89" w14:textId="77777777" w:rsidR="009351A9" w:rsidRPr="00C71D1E" w:rsidRDefault="009351A9" w:rsidP="00FD11EA">
            <w:pPr>
              <w:spacing w:after="57" w:line="276" w:lineRule="auto"/>
              <w:ind w:right="0"/>
              <w:rPr>
                <w:rFonts w:asciiTheme="minorHAnsi" w:hAnsiTheme="minorHAnsi" w:cs="Arial"/>
                <w:sz w:val="22"/>
                <w:szCs w:val="22"/>
              </w:rPr>
            </w:pPr>
            <w:r w:rsidRPr="00C71D1E">
              <w:rPr>
                <w:rFonts w:asciiTheme="minorHAnsi" w:hAnsiTheme="minorHAnsi" w:cs="Arial"/>
                <w:sz w:val="22"/>
                <w:szCs w:val="22"/>
              </w:rPr>
              <w:t>An approach where multiple land parcels are consider as a whole, regardless of individual ownership or management arrangements.</w:t>
            </w:r>
          </w:p>
        </w:tc>
      </w:tr>
      <w:tr w:rsidR="00833EDE" w:rsidRPr="009351A9" w14:paraId="74AC0257" w14:textId="77777777" w:rsidTr="00C71D1E">
        <w:tc>
          <w:tcPr>
            <w:tcW w:w="2268" w:type="dxa"/>
            <w:tcMar>
              <w:top w:w="85" w:type="dxa"/>
              <w:bottom w:w="85" w:type="dxa"/>
            </w:tcMar>
            <w:hideMark/>
          </w:tcPr>
          <w:p w14:paraId="58D0DA71" w14:textId="77777777" w:rsidR="009351A9" w:rsidRPr="00C71D1E" w:rsidRDefault="009351A9" w:rsidP="00FD11EA">
            <w:pPr>
              <w:spacing w:after="57" w:line="276" w:lineRule="auto"/>
              <w:ind w:left="-103" w:right="0"/>
              <w:rPr>
                <w:rFonts w:asciiTheme="minorHAnsi" w:hAnsiTheme="minorHAnsi" w:cs="Arial"/>
                <w:b/>
                <w:color w:val="1F3752"/>
                <w:sz w:val="22"/>
                <w:szCs w:val="22"/>
              </w:rPr>
            </w:pPr>
            <w:r w:rsidRPr="00C71D1E">
              <w:rPr>
                <w:rFonts w:asciiTheme="minorHAnsi" w:hAnsiTheme="minorHAnsi" w:cs="Arial"/>
                <w:b/>
                <w:color w:val="1F3752"/>
                <w:sz w:val="22"/>
                <w:szCs w:val="22"/>
              </w:rPr>
              <w:t>Treatment</w:t>
            </w:r>
          </w:p>
        </w:tc>
        <w:tc>
          <w:tcPr>
            <w:tcW w:w="7371" w:type="dxa"/>
            <w:tcMar>
              <w:top w:w="85" w:type="dxa"/>
              <w:bottom w:w="85" w:type="dxa"/>
            </w:tcMar>
            <w:hideMark/>
          </w:tcPr>
          <w:p w14:paraId="5F5901EE" w14:textId="77777777" w:rsidR="009351A9" w:rsidRPr="00C71D1E" w:rsidRDefault="009351A9" w:rsidP="00FD11EA">
            <w:pPr>
              <w:spacing w:after="57" w:line="276" w:lineRule="auto"/>
              <w:ind w:right="0"/>
              <w:rPr>
                <w:rFonts w:asciiTheme="minorHAnsi" w:hAnsiTheme="minorHAnsi" w:cs="Arial"/>
                <w:sz w:val="22"/>
                <w:szCs w:val="22"/>
              </w:rPr>
            </w:pPr>
            <w:r w:rsidRPr="00C71D1E">
              <w:rPr>
                <w:rFonts w:asciiTheme="minorHAnsi" w:hAnsiTheme="minorHAnsi" w:cs="Arial"/>
                <w:sz w:val="22"/>
                <w:szCs w:val="22"/>
              </w:rPr>
              <w:t>An activity undertaken to modify risk, for example a planned burn.</w:t>
            </w:r>
          </w:p>
        </w:tc>
      </w:tr>
      <w:tr w:rsidR="00833EDE" w:rsidRPr="009351A9" w14:paraId="627CD365" w14:textId="77777777" w:rsidTr="00C71D1E">
        <w:tc>
          <w:tcPr>
            <w:tcW w:w="2268" w:type="dxa"/>
            <w:tcMar>
              <w:top w:w="85" w:type="dxa"/>
              <w:bottom w:w="85" w:type="dxa"/>
            </w:tcMar>
            <w:hideMark/>
          </w:tcPr>
          <w:p w14:paraId="05E2BF9E" w14:textId="77777777" w:rsidR="009351A9" w:rsidRPr="00C71D1E" w:rsidRDefault="009351A9" w:rsidP="00FD11EA">
            <w:pPr>
              <w:spacing w:after="57" w:line="276" w:lineRule="auto"/>
              <w:ind w:left="-103" w:right="0"/>
              <w:rPr>
                <w:rFonts w:asciiTheme="minorHAnsi" w:hAnsiTheme="minorHAnsi" w:cs="Arial"/>
                <w:b/>
                <w:color w:val="1F3752"/>
                <w:sz w:val="22"/>
                <w:szCs w:val="22"/>
              </w:rPr>
            </w:pPr>
            <w:r w:rsidRPr="00C71D1E">
              <w:rPr>
                <w:rFonts w:asciiTheme="minorHAnsi" w:hAnsiTheme="minorHAnsi" w:cs="Arial"/>
                <w:b/>
                <w:color w:val="1F3752"/>
                <w:sz w:val="22"/>
                <w:szCs w:val="22"/>
              </w:rPr>
              <w:t>Treatment Objective</w:t>
            </w:r>
          </w:p>
        </w:tc>
        <w:tc>
          <w:tcPr>
            <w:tcW w:w="7371" w:type="dxa"/>
            <w:tcMar>
              <w:top w:w="85" w:type="dxa"/>
              <w:bottom w:w="85" w:type="dxa"/>
            </w:tcMar>
            <w:hideMark/>
          </w:tcPr>
          <w:p w14:paraId="66DDB530" w14:textId="77777777" w:rsidR="009351A9" w:rsidRPr="00C71D1E" w:rsidRDefault="009351A9" w:rsidP="00FD11EA">
            <w:pPr>
              <w:spacing w:after="57" w:line="276" w:lineRule="auto"/>
              <w:ind w:right="0"/>
              <w:rPr>
                <w:rFonts w:asciiTheme="minorHAnsi" w:hAnsiTheme="minorHAnsi" w:cs="Arial"/>
                <w:sz w:val="22"/>
                <w:szCs w:val="22"/>
              </w:rPr>
            </w:pPr>
            <w:r w:rsidRPr="00C71D1E">
              <w:rPr>
                <w:rFonts w:asciiTheme="minorHAnsi" w:hAnsiTheme="minorHAnsi" w:cs="Arial"/>
                <w:sz w:val="22"/>
                <w:szCs w:val="22"/>
              </w:rPr>
              <w:t>The specific aim to be achieved or action to be undertaken, in order to complete the treatment. Treatment objectives should be specific and measurable.</w:t>
            </w:r>
          </w:p>
        </w:tc>
      </w:tr>
      <w:tr w:rsidR="00833EDE" w:rsidRPr="009351A9" w14:paraId="2E0B7440" w14:textId="77777777" w:rsidTr="00C71D1E">
        <w:tc>
          <w:tcPr>
            <w:tcW w:w="2268" w:type="dxa"/>
            <w:tcMar>
              <w:top w:w="85" w:type="dxa"/>
              <w:bottom w:w="85" w:type="dxa"/>
            </w:tcMar>
            <w:hideMark/>
          </w:tcPr>
          <w:p w14:paraId="69C6A52D" w14:textId="77777777" w:rsidR="009351A9" w:rsidRPr="00C71D1E" w:rsidRDefault="009351A9" w:rsidP="00FD11EA">
            <w:pPr>
              <w:spacing w:after="57" w:line="276" w:lineRule="auto"/>
              <w:ind w:left="-103" w:right="0"/>
              <w:rPr>
                <w:rFonts w:asciiTheme="minorHAnsi" w:hAnsiTheme="minorHAnsi" w:cs="Arial"/>
                <w:b/>
                <w:color w:val="1F3752"/>
                <w:sz w:val="22"/>
                <w:szCs w:val="22"/>
              </w:rPr>
            </w:pPr>
            <w:r w:rsidRPr="00C71D1E">
              <w:rPr>
                <w:rFonts w:asciiTheme="minorHAnsi" w:hAnsiTheme="minorHAnsi" w:cs="Arial"/>
                <w:b/>
                <w:color w:val="1F3752"/>
                <w:sz w:val="22"/>
                <w:szCs w:val="22"/>
              </w:rPr>
              <w:t>Treatment Manager</w:t>
            </w:r>
          </w:p>
        </w:tc>
        <w:tc>
          <w:tcPr>
            <w:tcW w:w="7371" w:type="dxa"/>
            <w:tcMar>
              <w:top w:w="85" w:type="dxa"/>
              <w:bottom w:w="85" w:type="dxa"/>
            </w:tcMar>
            <w:hideMark/>
          </w:tcPr>
          <w:p w14:paraId="04BBA73D" w14:textId="77777777" w:rsidR="009351A9" w:rsidRPr="00C71D1E" w:rsidRDefault="009351A9" w:rsidP="00FD11EA">
            <w:pPr>
              <w:spacing w:after="57" w:line="276" w:lineRule="auto"/>
              <w:ind w:right="0"/>
              <w:rPr>
                <w:rFonts w:asciiTheme="minorHAnsi" w:hAnsiTheme="minorHAnsi" w:cs="Arial"/>
                <w:sz w:val="22"/>
                <w:szCs w:val="22"/>
              </w:rPr>
            </w:pPr>
            <w:r w:rsidRPr="00C71D1E">
              <w:rPr>
                <w:rFonts w:asciiTheme="minorHAnsi" w:hAnsiTheme="minorHAnsi" w:cs="Arial"/>
                <w:sz w:val="22"/>
                <w:szCs w:val="22"/>
              </w:rPr>
              <w:t xml:space="preserve">The </w:t>
            </w:r>
            <w:proofErr w:type="spellStart"/>
            <w:r w:rsidRPr="00C71D1E">
              <w:rPr>
                <w:rFonts w:asciiTheme="minorHAnsi" w:hAnsiTheme="minorHAnsi" w:cs="Arial"/>
                <w:sz w:val="22"/>
                <w:szCs w:val="22"/>
              </w:rPr>
              <w:t>organisation</w:t>
            </w:r>
            <w:proofErr w:type="spellEnd"/>
            <w:r w:rsidRPr="00C71D1E">
              <w:rPr>
                <w:rFonts w:asciiTheme="minorHAnsi" w:hAnsiTheme="minorHAnsi" w:cs="Arial"/>
                <w:sz w:val="22"/>
                <w:szCs w:val="22"/>
              </w:rPr>
              <w:t xml:space="preserve">, or individual, responsible for all aspects of a treatment listed in the </w:t>
            </w:r>
            <w:r w:rsidRPr="00C71D1E">
              <w:rPr>
                <w:rFonts w:asciiTheme="minorHAnsi" w:hAnsiTheme="minorHAnsi" w:cs="Arial"/>
                <w:i/>
                <w:sz w:val="22"/>
                <w:szCs w:val="22"/>
              </w:rPr>
              <w:t>Treatment Schedule</w:t>
            </w:r>
            <w:r w:rsidRPr="00C71D1E">
              <w:rPr>
                <w:rFonts w:asciiTheme="minorHAnsi" w:hAnsiTheme="minorHAnsi" w:cs="Arial"/>
                <w:sz w:val="22"/>
                <w:szCs w:val="22"/>
              </w:rPr>
              <w:t xml:space="preserve"> of the </w:t>
            </w:r>
            <w:proofErr w:type="spellStart"/>
            <w:r w:rsidRPr="00C71D1E">
              <w:rPr>
                <w:rFonts w:asciiTheme="minorHAnsi" w:hAnsiTheme="minorHAnsi" w:cs="Arial"/>
                <w:sz w:val="22"/>
                <w:szCs w:val="22"/>
              </w:rPr>
              <w:t>BRM</w:t>
            </w:r>
            <w:proofErr w:type="spellEnd"/>
            <w:r w:rsidRPr="00C71D1E">
              <w:rPr>
                <w:rFonts w:asciiTheme="minorHAnsi" w:hAnsiTheme="minorHAnsi" w:cs="Arial"/>
                <w:sz w:val="22"/>
                <w:szCs w:val="22"/>
              </w:rPr>
              <w:t xml:space="preserve"> Plan, including coordinating or undertaking work, monitoring, reviewing and reporting.</w:t>
            </w:r>
          </w:p>
        </w:tc>
      </w:tr>
      <w:tr w:rsidR="00833EDE" w:rsidRPr="009351A9" w14:paraId="1192F9DB" w14:textId="77777777" w:rsidTr="00C71D1E">
        <w:tc>
          <w:tcPr>
            <w:tcW w:w="2268" w:type="dxa"/>
            <w:tcMar>
              <w:top w:w="85" w:type="dxa"/>
              <w:bottom w:w="85" w:type="dxa"/>
            </w:tcMar>
          </w:tcPr>
          <w:p w14:paraId="087791B9" w14:textId="77777777" w:rsidR="009351A9" w:rsidRPr="00C71D1E" w:rsidRDefault="009351A9" w:rsidP="00FD11EA">
            <w:pPr>
              <w:spacing w:after="57" w:line="276" w:lineRule="auto"/>
              <w:ind w:left="-103" w:right="0"/>
              <w:rPr>
                <w:rFonts w:asciiTheme="minorHAnsi" w:hAnsiTheme="minorHAnsi" w:cs="Arial"/>
                <w:b/>
                <w:color w:val="1F3752"/>
                <w:sz w:val="22"/>
                <w:szCs w:val="22"/>
              </w:rPr>
            </w:pPr>
            <w:r w:rsidRPr="00C71D1E">
              <w:rPr>
                <w:rFonts w:asciiTheme="minorHAnsi" w:hAnsiTheme="minorHAnsi" w:cs="Arial"/>
                <w:b/>
                <w:color w:val="1F3752"/>
                <w:sz w:val="22"/>
                <w:szCs w:val="22"/>
              </w:rPr>
              <w:t>Treatment Planning Stage</w:t>
            </w:r>
          </w:p>
        </w:tc>
        <w:tc>
          <w:tcPr>
            <w:tcW w:w="7371" w:type="dxa"/>
            <w:tcMar>
              <w:top w:w="85" w:type="dxa"/>
              <w:bottom w:w="85" w:type="dxa"/>
            </w:tcMar>
          </w:tcPr>
          <w:p w14:paraId="6E1E0AD8" w14:textId="77777777" w:rsidR="009351A9" w:rsidRPr="00C71D1E" w:rsidRDefault="009351A9" w:rsidP="00FD11EA">
            <w:pPr>
              <w:spacing w:after="57" w:line="276" w:lineRule="auto"/>
              <w:ind w:right="0"/>
              <w:rPr>
                <w:rFonts w:asciiTheme="minorHAnsi" w:hAnsiTheme="minorHAnsi" w:cs="Arial"/>
                <w:sz w:val="22"/>
                <w:szCs w:val="22"/>
              </w:rPr>
            </w:pPr>
            <w:r w:rsidRPr="00C71D1E">
              <w:rPr>
                <w:rFonts w:asciiTheme="minorHAnsi" w:hAnsiTheme="minorHAnsi" w:cs="Arial"/>
                <w:sz w:val="22"/>
                <w:szCs w:val="22"/>
              </w:rPr>
              <w:t>The status or stage of a treatment as it progresses from proposal to implementation.</w:t>
            </w:r>
          </w:p>
        </w:tc>
      </w:tr>
      <w:tr w:rsidR="00833EDE" w:rsidRPr="009351A9" w14:paraId="78361C81" w14:textId="77777777" w:rsidTr="00C71D1E">
        <w:tc>
          <w:tcPr>
            <w:tcW w:w="2268" w:type="dxa"/>
            <w:tcMar>
              <w:top w:w="85" w:type="dxa"/>
              <w:bottom w:w="85" w:type="dxa"/>
            </w:tcMar>
            <w:hideMark/>
          </w:tcPr>
          <w:p w14:paraId="4E8803ED" w14:textId="77777777" w:rsidR="009351A9" w:rsidRPr="00C71D1E" w:rsidRDefault="009351A9" w:rsidP="00FD11EA">
            <w:pPr>
              <w:spacing w:after="57" w:line="276" w:lineRule="auto"/>
              <w:ind w:left="-103" w:right="0"/>
              <w:rPr>
                <w:rFonts w:asciiTheme="minorHAnsi" w:hAnsiTheme="minorHAnsi" w:cs="Arial"/>
                <w:b/>
                <w:color w:val="1F3752"/>
                <w:sz w:val="22"/>
                <w:szCs w:val="22"/>
              </w:rPr>
            </w:pPr>
            <w:r w:rsidRPr="00C71D1E">
              <w:rPr>
                <w:rFonts w:asciiTheme="minorHAnsi" w:hAnsiTheme="minorHAnsi" w:cs="Arial"/>
                <w:b/>
                <w:color w:val="1F3752"/>
                <w:sz w:val="22"/>
                <w:szCs w:val="22"/>
              </w:rPr>
              <w:t>Treatment Priority</w:t>
            </w:r>
          </w:p>
        </w:tc>
        <w:tc>
          <w:tcPr>
            <w:tcW w:w="7371" w:type="dxa"/>
            <w:tcMar>
              <w:top w:w="85" w:type="dxa"/>
              <w:bottom w:w="85" w:type="dxa"/>
            </w:tcMar>
            <w:hideMark/>
          </w:tcPr>
          <w:p w14:paraId="530B6BDF" w14:textId="77777777" w:rsidR="009351A9" w:rsidRPr="00C71D1E" w:rsidRDefault="009351A9" w:rsidP="00FD11EA">
            <w:pPr>
              <w:spacing w:after="57" w:line="276" w:lineRule="auto"/>
              <w:ind w:right="0"/>
              <w:rPr>
                <w:rFonts w:asciiTheme="minorHAnsi" w:hAnsiTheme="minorHAnsi" w:cs="Arial"/>
                <w:sz w:val="22"/>
                <w:szCs w:val="22"/>
              </w:rPr>
            </w:pPr>
            <w:r w:rsidRPr="00C71D1E">
              <w:rPr>
                <w:rFonts w:asciiTheme="minorHAnsi" w:hAnsiTheme="minorHAnsi" w:cs="Arial"/>
                <w:sz w:val="22"/>
                <w:szCs w:val="22"/>
              </w:rPr>
              <w:t>The order, importance or urgency for allocation of funding, resources and opportunity to treatments associated with a particular asset. The treatment priority is based on an asset’s risk rating.</w:t>
            </w:r>
          </w:p>
        </w:tc>
      </w:tr>
      <w:tr w:rsidR="00833EDE" w:rsidRPr="009351A9" w14:paraId="7CB58AFC" w14:textId="77777777" w:rsidTr="00C71D1E">
        <w:tc>
          <w:tcPr>
            <w:tcW w:w="2268" w:type="dxa"/>
            <w:tcMar>
              <w:top w:w="85" w:type="dxa"/>
              <w:bottom w:w="85" w:type="dxa"/>
            </w:tcMar>
            <w:hideMark/>
          </w:tcPr>
          <w:p w14:paraId="4EF0808A" w14:textId="77777777" w:rsidR="009351A9" w:rsidRPr="00C71D1E" w:rsidRDefault="009351A9" w:rsidP="00FD11EA">
            <w:pPr>
              <w:spacing w:after="57" w:line="276" w:lineRule="auto"/>
              <w:ind w:left="-103" w:right="0"/>
              <w:rPr>
                <w:rFonts w:asciiTheme="minorHAnsi" w:hAnsiTheme="minorHAnsi" w:cs="Arial"/>
                <w:b/>
                <w:color w:val="1F3752"/>
                <w:sz w:val="22"/>
                <w:szCs w:val="22"/>
              </w:rPr>
            </w:pPr>
            <w:r w:rsidRPr="00C71D1E">
              <w:rPr>
                <w:rFonts w:asciiTheme="minorHAnsi" w:hAnsiTheme="minorHAnsi" w:cs="Arial"/>
                <w:b/>
                <w:color w:val="1F3752"/>
                <w:sz w:val="22"/>
                <w:szCs w:val="22"/>
              </w:rPr>
              <w:t xml:space="preserve">Treatment Schedule </w:t>
            </w:r>
          </w:p>
        </w:tc>
        <w:tc>
          <w:tcPr>
            <w:tcW w:w="7371" w:type="dxa"/>
            <w:tcMar>
              <w:top w:w="85" w:type="dxa"/>
              <w:bottom w:w="85" w:type="dxa"/>
            </w:tcMar>
            <w:hideMark/>
          </w:tcPr>
          <w:p w14:paraId="7B801BC0" w14:textId="77777777" w:rsidR="009351A9" w:rsidRPr="00C71D1E" w:rsidRDefault="009351A9" w:rsidP="00FD11EA">
            <w:pPr>
              <w:spacing w:after="57" w:line="276" w:lineRule="auto"/>
              <w:ind w:right="0"/>
              <w:rPr>
                <w:rFonts w:asciiTheme="minorHAnsi" w:hAnsiTheme="minorHAnsi" w:cs="Arial"/>
                <w:sz w:val="22"/>
                <w:szCs w:val="22"/>
              </w:rPr>
            </w:pPr>
            <w:r w:rsidRPr="00C71D1E">
              <w:rPr>
                <w:rFonts w:asciiTheme="minorHAnsi" w:hAnsiTheme="minorHAnsi" w:cs="Arial"/>
                <w:sz w:val="22"/>
                <w:szCs w:val="22"/>
              </w:rPr>
              <w:t xml:space="preserve">A report produced within the BRMS that details the treatment priority of each asset identified in the </w:t>
            </w:r>
            <w:proofErr w:type="spellStart"/>
            <w:r w:rsidRPr="00C71D1E">
              <w:rPr>
                <w:rFonts w:asciiTheme="minorHAnsi" w:hAnsiTheme="minorHAnsi" w:cs="Arial"/>
                <w:sz w:val="22"/>
                <w:szCs w:val="22"/>
              </w:rPr>
              <w:t>BRM</w:t>
            </w:r>
            <w:proofErr w:type="spellEnd"/>
            <w:r w:rsidRPr="00C71D1E">
              <w:rPr>
                <w:rFonts w:asciiTheme="minorHAnsi" w:hAnsiTheme="minorHAnsi" w:cs="Arial"/>
                <w:sz w:val="22"/>
                <w:szCs w:val="22"/>
              </w:rPr>
              <w:t xml:space="preserve"> Plan and the treatments scheduled.</w:t>
            </w:r>
          </w:p>
        </w:tc>
      </w:tr>
      <w:tr w:rsidR="00833EDE" w:rsidRPr="009351A9" w14:paraId="7D1DCD0C" w14:textId="77777777" w:rsidTr="00C71D1E">
        <w:tc>
          <w:tcPr>
            <w:tcW w:w="2268" w:type="dxa"/>
            <w:tcMar>
              <w:top w:w="85" w:type="dxa"/>
              <w:bottom w:w="85" w:type="dxa"/>
            </w:tcMar>
            <w:hideMark/>
          </w:tcPr>
          <w:p w14:paraId="5BA1D7A9" w14:textId="77777777" w:rsidR="009351A9" w:rsidRPr="00C71D1E" w:rsidRDefault="009351A9" w:rsidP="00FD11EA">
            <w:pPr>
              <w:spacing w:after="57" w:line="276" w:lineRule="auto"/>
              <w:ind w:left="-103" w:right="0"/>
              <w:rPr>
                <w:rFonts w:asciiTheme="minorHAnsi" w:hAnsiTheme="minorHAnsi" w:cs="Arial"/>
                <w:b/>
                <w:color w:val="1F3752"/>
                <w:sz w:val="22"/>
                <w:szCs w:val="22"/>
              </w:rPr>
            </w:pPr>
            <w:r w:rsidRPr="00C71D1E">
              <w:rPr>
                <w:rFonts w:asciiTheme="minorHAnsi" w:hAnsiTheme="minorHAnsi" w:cs="Arial"/>
                <w:b/>
                <w:color w:val="1F3752"/>
                <w:sz w:val="22"/>
                <w:szCs w:val="22"/>
              </w:rPr>
              <w:t>Treatment Strategy</w:t>
            </w:r>
          </w:p>
        </w:tc>
        <w:tc>
          <w:tcPr>
            <w:tcW w:w="7371" w:type="dxa"/>
            <w:tcMar>
              <w:top w:w="85" w:type="dxa"/>
              <w:bottom w:w="85" w:type="dxa"/>
            </w:tcMar>
            <w:hideMark/>
          </w:tcPr>
          <w:p w14:paraId="6ADB60CF" w14:textId="77777777" w:rsidR="009351A9" w:rsidRPr="00C71D1E" w:rsidRDefault="009351A9" w:rsidP="00FD11EA">
            <w:pPr>
              <w:spacing w:after="57" w:line="276" w:lineRule="auto"/>
              <w:ind w:right="0"/>
              <w:rPr>
                <w:rFonts w:asciiTheme="minorHAnsi" w:hAnsiTheme="minorHAnsi" w:cs="Arial"/>
                <w:sz w:val="22"/>
                <w:szCs w:val="22"/>
              </w:rPr>
            </w:pPr>
            <w:r w:rsidRPr="00C71D1E">
              <w:rPr>
                <w:rFonts w:asciiTheme="minorHAnsi" w:hAnsiTheme="minorHAnsi" w:cs="Arial"/>
                <w:sz w:val="22"/>
                <w:szCs w:val="22"/>
              </w:rPr>
              <w:t>The broad approach that will be used to modify risk, for example fuel management.</w:t>
            </w:r>
          </w:p>
        </w:tc>
      </w:tr>
      <w:tr w:rsidR="00833EDE" w:rsidRPr="009351A9" w14:paraId="378E1071" w14:textId="77777777" w:rsidTr="00C71D1E">
        <w:tc>
          <w:tcPr>
            <w:tcW w:w="2268" w:type="dxa"/>
            <w:tcMar>
              <w:top w:w="85" w:type="dxa"/>
              <w:bottom w:w="85" w:type="dxa"/>
            </w:tcMar>
            <w:hideMark/>
          </w:tcPr>
          <w:p w14:paraId="7B503C44" w14:textId="77777777" w:rsidR="009351A9" w:rsidRPr="00C71D1E" w:rsidRDefault="009351A9" w:rsidP="00FD11EA">
            <w:pPr>
              <w:spacing w:after="57" w:line="276" w:lineRule="auto"/>
              <w:ind w:left="-103" w:right="0"/>
              <w:rPr>
                <w:rFonts w:asciiTheme="minorHAnsi" w:hAnsiTheme="minorHAnsi" w:cs="Arial"/>
                <w:b/>
                <w:color w:val="1F3752"/>
                <w:sz w:val="22"/>
                <w:szCs w:val="22"/>
              </w:rPr>
            </w:pPr>
            <w:r w:rsidRPr="00C71D1E">
              <w:rPr>
                <w:rFonts w:asciiTheme="minorHAnsi" w:hAnsiTheme="minorHAnsi" w:cs="Arial"/>
                <w:b/>
                <w:color w:val="1F3752"/>
                <w:sz w:val="22"/>
                <w:szCs w:val="22"/>
              </w:rPr>
              <w:t>Treatment Type</w:t>
            </w:r>
          </w:p>
        </w:tc>
        <w:tc>
          <w:tcPr>
            <w:tcW w:w="7371" w:type="dxa"/>
            <w:tcMar>
              <w:top w:w="85" w:type="dxa"/>
              <w:bottom w:w="85" w:type="dxa"/>
            </w:tcMar>
            <w:hideMark/>
          </w:tcPr>
          <w:p w14:paraId="50250718" w14:textId="148C2991" w:rsidR="009351A9" w:rsidRPr="00C71D1E" w:rsidRDefault="009351A9" w:rsidP="00FD11EA">
            <w:pPr>
              <w:spacing w:after="57" w:line="276" w:lineRule="auto"/>
              <w:ind w:right="0"/>
              <w:rPr>
                <w:rFonts w:asciiTheme="minorHAnsi" w:hAnsiTheme="minorHAnsi" w:cs="Arial"/>
                <w:sz w:val="22"/>
                <w:szCs w:val="22"/>
              </w:rPr>
            </w:pPr>
            <w:r w:rsidRPr="00C71D1E">
              <w:rPr>
                <w:rFonts w:asciiTheme="minorHAnsi" w:hAnsiTheme="minorHAnsi" w:cs="Arial"/>
                <w:sz w:val="22"/>
                <w:szCs w:val="22"/>
              </w:rPr>
              <w:t xml:space="preserve">The specific treatment activity that will be implemented to modify risk, for example a planned burn. </w:t>
            </w:r>
          </w:p>
        </w:tc>
      </w:tr>
      <w:tr w:rsidR="00833EDE" w:rsidRPr="009351A9" w14:paraId="4A06DA7D" w14:textId="77777777" w:rsidTr="00C71D1E">
        <w:trPr>
          <w:trHeight w:val="80"/>
        </w:trPr>
        <w:tc>
          <w:tcPr>
            <w:tcW w:w="2268" w:type="dxa"/>
            <w:tcMar>
              <w:top w:w="85" w:type="dxa"/>
              <w:bottom w:w="85" w:type="dxa"/>
            </w:tcMar>
            <w:hideMark/>
          </w:tcPr>
          <w:p w14:paraId="60198808" w14:textId="77777777" w:rsidR="009351A9" w:rsidRPr="00C71D1E" w:rsidRDefault="009351A9" w:rsidP="00FD11EA">
            <w:pPr>
              <w:spacing w:after="57" w:line="276" w:lineRule="auto"/>
              <w:ind w:left="-103" w:right="0"/>
              <w:rPr>
                <w:rFonts w:asciiTheme="minorHAnsi" w:hAnsiTheme="minorHAnsi" w:cs="Arial"/>
                <w:b/>
                <w:color w:val="1F3752"/>
                <w:sz w:val="22"/>
                <w:szCs w:val="22"/>
              </w:rPr>
            </w:pPr>
            <w:r w:rsidRPr="00C71D1E">
              <w:rPr>
                <w:rFonts w:asciiTheme="minorHAnsi" w:hAnsiTheme="minorHAnsi" w:cs="Arial"/>
                <w:b/>
                <w:color w:val="1F3752"/>
                <w:sz w:val="22"/>
                <w:szCs w:val="22"/>
              </w:rPr>
              <w:t>Vulnerability</w:t>
            </w:r>
          </w:p>
        </w:tc>
        <w:tc>
          <w:tcPr>
            <w:tcW w:w="7371" w:type="dxa"/>
            <w:tcMar>
              <w:top w:w="85" w:type="dxa"/>
              <w:bottom w:w="85" w:type="dxa"/>
            </w:tcMar>
            <w:hideMark/>
          </w:tcPr>
          <w:p w14:paraId="4E847199" w14:textId="77777777" w:rsidR="009351A9" w:rsidRPr="00C71D1E" w:rsidRDefault="009351A9" w:rsidP="00FD11EA">
            <w:pPr>
              <w:spacing w:after="57" w:line="276" w:lineRule="auto"/>
              <w:ind w:right="0"/>
              <w:rPr>
                <w:rFonts w:asciiTheme="minorHAnsi" w:hAnsiTheme="minorHAnsi" w:cs="Arial"/>
                <w:sz w:val="22"/>
                <w:szCs w:val="22"/>
              </w:rPr>
            </w:pPr>
            <w:r w:rsidRPr="00C71D1E">
              <w:rPr>
                <w:rFonts w:asciiTheme="minorHAnsi" w:hAnsiTheme="minorHAnsi" w:cs="Arial"/>
                <w:sz w:val="22"/>
                <w:szCs w:val="22"/>
              </w:rPr>
              <w:t>The susceptibility of an asset to the impacts of bushfire.</w:t>
            </w:r>
          </w:p>
        </w:tc>
      </w:tr>
    </w:tbl>
    <w:p w14:paraId="414E0043" w14:textId="3000FB03" w:rsidR="009351A9" w:rsidRDefault="009351A9" w:rsidP="00FD11EA">
      <w:pPr>
        <w:spacing w:after="0" w:line="276" w:lineRule="auto"/>
        <w:ind w:left="0" w:right="0" w:firstLine="0"/>
        <w:rPr>
          <w:rFonts w:asciiTheme="minorHAnsi" w:hAnsiTheme="minorHAnsi"/>
        </w:rPr>
      </w:pPr>
    </w:p>
    <w:p w14:paraId="2F377296" w14:textId="28F6C9B7" w:rsidR="009351A9" w:rsidRDefault="009351A9" w:rsidP="00FD11EA">
      <w:pPr>
        <w:pStyle w:val="Heading1"/>
        <w:spacing w:line="276" w:lineRule="auto"/>
      </w:pPr>
      <w:bookmarkStart w:id="169" w:name="_Toc46812620"/>
      <w:bookmarkStart w:id="170" w:name="_Toc50702064"/>
      <w:r w:rsidRPr="00B85862">
        <w:lastRenderedPageBreak/>
        <w:t>Common Abbreviations</w:t>
      </w:r>
      <w:bookmarkEnd w:id="169"/>
      <w:bookmarkEnd w:id="170"/>
      <w:r w:rsidR="00AF7720">
        <w:t xml:space="preserve"> </w:t>
      </w:r>
      <w:r w:rsidR="00AF7720" w:rsidRPr="00AF7720">
        <w:rPr>
          <w:b w:val="0"/>
          <w:color w:val="00B0F0"/>
          <w:sz w:val="24"/>
          <w:lang w:val="en-US" w:eastAsia="en-US" w:bidi="en-US"/>
        </w:rPr>
        <w:t xml:space="preserve">(review this list at the end of </w:t>
      </w:r>
      <w:r w:rsidR="00FD582D" w:rsidRPr="00AF7720">
        <w:rPr>
          <w:b w:val="0"/>
          <w:color w:val="00B0F0"/>
          <w:sz w:val="24"/>
          <w:lang w:val="en-US" w:eastAsia="en-US" w:bidi="en-US"/>
        </w:rPr>
        <w:t>document</w:t>
      </w:r>
      <w:r w:rsidR="00AF7720" w:rsidRPr="00AF7720">
        <w:rPr>
          <w:b w:val="0"/>
          <w:color w:val="00B0F0"/>
          <w:sz w:val="24"/>
          <w:lang w:val="en-US" w:eastAsia="en-US" w:bidi="en-US"/>
        </w:rPr>
        <w:t xml:space="preserve"> writing and add or remove as required.)</w:t>
      </w:r>
    </w:p>
    <w:tbl>
      <w:tblPr>
        <w:tblStyle w:val="TableGrid4"/>
        <w:tblW w:w="0" w:type="auto"/>
        <w:tblBorders>
          <w:top w:val="none" w:sz="0" w:space="0" w:color="auto"/>
          <w:left w:val="none" w:sz="0" w:space="0" w:color="auto"/>
          <w:bottom w:val="none" w:sz="0" w:space="0" w:color="auto"/>
          <w:right w:val="none" w:sz="0" w:space="0" w:color="auto"/>
          <w:insideH w:val="single" w:sz="2" w:space="0" w:color="595959" w:themeColor="text1" w:themeTint="A6"/>
          <w:insideV w:val="none" w:sz="0" w:space="0" w:color="auto"/>
        </w:tblBorders>
        <w:tblLook w:val="04A0" w:firstRow="1" w:lastRow="0" w:firstColumn="1" w:lastColumn="0" w:noHBand="0" w:noVBand="1"/>
      </w:tblPr>
      <w:tblGrid>
        <w:gridCol w:w="1925"/>
        <w:gridCol w:w="7091"/>
      </w:tblGrid>
      <w:tr w:rsidR="009351A9" w:rsidRPr="009351A9" w14:paraId="014D31CA" w14:textId="77777777" w:rsidTr="009351A9">
        <w:tc>
          <w:tcPr>
            <w:tcW w:w="1925" w:type="dxa"/>
            <w:vAlign w:val="center"/>
          </w:tcPr>
          <w:p w14:paraId="11610D8E" w14:textId="77777777" w:rsidR="009351A9" w:rsidRPr="00C71D1E" w:rsidRDefault="009351A9" w:rsidP="00FD11EA">
            <w:pPr>
              <w:spacing w:before="120" w:after="120" w:line="276" w:lineRule="auto"/>
              <w:ind w:left="-103" w:right="0"/>
              <w:rPr>
                <w:rFonts w:asciiTheme="minorHAnsi" w:eastAsia="Times New Roman" w:hAnsiTheme="minorHAnsi" w:cs="Arial"/>
                <w:b/>
                <w:bCs/>
                <w:color w:val="1F3752"/>
                <w:szCs w:val="24"/>
              </w:rPr>
            </w:pPr>
            <w:proofErr w:type="spellStart"/>
            <w:r w:rsidRPr="00C71D1E">
              <w:rPr>
                <w:rFonts w:asciiTheme="minorHAnsi" w:eastAsia="Times New Roman" w:hAnsiTheme="minorHAnsi" w:cs="Arial"/>
                <w:b/>
                <w:bCs/>
                <w:color w:val="1F3752"/>
              </w:rPr>
              <w:t>AFAC</w:t>
            </w:r>
            <w:proofErr w:type="spellEnd"/>
          </w:p>
        </w:tc>
        <w:tc>
          <w:tcPr>
            <w:tcW w:w="7091" w:type="dxa"/>
          </w:tcPr>
          <w:p w14:paraId="5351B9AE" w14:textId="77777777" w:rsidR="009351A9" w:rsidRPr="00C71D1E" w:rsidRDefault="009351A9" w:rsidP="00FD11EA">
            <w:pPr>
              <w:spacing w:before="120" w:after="120" w:line="276" w:lineRule="auto"/>
              <w:ind w:right="0"/>
              <w:rPr>
                <w:rFonts w:asciiTheme="minorHAnsi" w:eastAsia="Times New Roman" w:hAnsiTheme="minorHAnsi" w:cs="Arial"/>
                <w:szCs w:val="24"/>
              </w:rPr>
            </w:pPr>
            <w:r w:rsidRPr="00C71D1E">
              <w:rPr>
                <w:rFonts w:asciiTheme="minorHAnsi" w:eastAsia="Times New Roman" w:hAnsiTheme="minorHAnsi" w:cs="Arial"/>
              </w:rPr>
              <w:t>Australasian Fire and Emergency Services Authorities Council</w:t>
            </w:r>
          </w:p>
        </w:tc>
      </w:tr>
      <w:tr w:rsidR="009351A9" w:rsidRPr="009351A9" w14:paraId="0099E3F1" w14:textId="77777777" w:rsidTr="009351A9">
        <w:tc>
          <w:tcPr>
            <w:tcW w:w="1925" w:type="dxa"/>
            <w:vAlign w:val="center"/>
          </w:tcPr>
          <w:p w14:paraId="097BC33D" w14:textId="77777777" w:rsidR="009351A9" w:rsidRPr="00C71D1E" w:rsidRDefault="009351A9" w:rsidP="00FD11EA">
            <w:pPr>
              <w:spacing w:before="120" w:after="120" w:line="276" w:lineRule="auto"/>
              <w:ind w:left="-103" w:right="0"/>
              <w:rPr>
                <w:rFonts w:asciiTheme="minorHAnsi" w:eastAsia="Times New Roman" w:hAnsiTheme="minorHAnsi" w:cs="Arial"/>
                <w:b/>
                <w:bCs/>
                <w:color w:val="1F3752"/>
                <w:szCs w:val="24"/>
              </w:rPr>
            </w:pPr>
            <w:proofErr w:type="spellStart"/>
            <w:r w:rsidRPr="00C71D1E">
              <w:rPr>
                <w:rFonts w:asciiTheme="minorHAnsi" w:eastAsia="Times New Roman" w:hAnsiTheme="minorHAnsi" w:cs="Arial"/>
                <w:b/>
                <w:bCs/>
                <w:color w:val="1F3752"/>
              </w:rPr>
              <w:t>BFAC</w:t>
            </w:r>
            <w:proofErr w:type="spellEnd"/>
          </w:p>
        </w:tc>
        <w:tc>
          <w:tcPr>
            <w:tcW w:w="7091" w:type="dxa"/>
          </w:tcPr>
          <w:p w14:paraId="6BFDBF1E" w14:textId="77777777" w:rsidR="009351A9" w:rsidRPr="00C71D1E" w:rsidRDefault="009351A9" w:rsidP="00FD11EA">
            <w:pPr>
              <w:spacing w:before="120" w:after="120" w:line="276" w:lineRule="auto"/>
              <w:ind w:right="0"/>
              <w:rPr>
                <w:rFonts w:asciiTheme="minorHAnsi" w:eastAsia="Times New Roman" w:hAnsiTheme="minorHAnsi" w:cs="Arial"/>
                <w:szCs w:val="24"/>
              </w:rPr>
            </w:pPr>
            <w:r w:rsidRPr="00C71D1E">
              <w:rPr>
                <w:rFonts w:asciiTheme="minorHAnsi" w:eastAsia="Times New Roman" w:hAnsiTheme="minorHAnsi" w:cs="Arial"/>
              </w:rPr>
              <w:t>Bush Fire Advisory Committee</w:t>
            </w:r>
          </w:p>
        </w:tc>
      </w:tr>
      <w:tr w:rsidR="009351A9" w:rsidRPr="009351A9" w14:paraId="6D31E385" w14:textId="77777777" w:rsidTr="009351A9">
        <w:tc>
          <w:tcPr>
            <w:tcW w:w="1925" w:type="dxa"/>
            <w:vAlign w:val="center"/>
          </w:tcPr>
          <w:p w14:paraId="2ACA3DFD" w14:textId="77777777" w:rsidR="009351A9" w:rsidRPr="00C71D1E" w:rsidRDefault="009351A9" w:rsidP="00FD11EA">
            <w:pPr>
              <w:spacing w:before="120" w:after="120" w:line="276" w:lineRule="auto"/>
              <w:ind w:left="-103" w:right="0"/>
              <w:rPr>
                <w:rFonts w:asciiTheme="minorHAnsi" w:eastAsia="Times New Roman" w:hAnsiTheme="minorHAnsi" w:cs="Arial"/>
                <w:b/>
                <w:bCs/>
                <w:color w:val="1F3752"/>
                <w:szCs w:val="24"/>
              </w:rPr>
            </w:pPr>
            <w:proofErr w:type="spellStart"/>
            <w:r w:rsidRPr="00C71D1E">
              <w:rPr>
                <w:rFonts w:asciiTheme="minorHAnsi" w:eastAsia="Times New Roman" w:hAnsiTheme="minorHAnsi" w:cs="Arial"/>
                <w:b/>
                <w:bCs/>
                <w:color w:val="1F3752"/>
              </w:rPr>
              <w:t>BRM</w:t>
            </w:r>
            <w:proofErr w:type="spellEnd"/>
          </w:p>
        </w:tc>
        <w:tc>
          <w:tcPr>
            <w:tcW w:w="7091" w:type="dxa"/>
          </w:tcPr>
          <w:p w14:paraId="2BB8D78C" w14:textId="77777777" w:rsidR="009351A9" w:rsidRPr="00C71D1E" w:rsidRDefault="009351A9" w:rsidP="00FD11EA">
            <w:pPr>
              <w:spacing w:before="120" w:after="120" w:line="276" w:lineRule="auto"/>
              <w:ind w:right="0"/>
              <w:rPr>
                <w:rFonts w:asciiTheme="minorHAnsi" w:eastAsia="Times New Roman" w:hAnsiTheme="minorHAnsi" w:cs="Arial"/>
                <w:szCs w:val="24"/>
              </w:rPr>
            </w:pPr>
            <w:r w:rsidRPr="00C71D1E">
              <w:rPr>
                <w:rFonts w:asciiTheme="minorHAnsi" w:eastAsia="Times New Roman" w:hAnsiTheme="minorHAnsi" w:cs="Arial"/>
              </w:rPr>
              <w:t>Bushfire Risk Management</w:t>
            </w:r>
          </w:p>
        </w:tc>
      </w:tr>
      <w:tr w:rsidR="009351A9" w:rsidRPr="009351A9" w14:paraId="18044916" w14:textId="77777777" w:rsidTr="009351A9">
        <w:tc>
          <w:tcPr>
            <w:tcW w:w="1925" w:type="dxa"/>
            <w:vAlign w:val="center"/>
          </w:tcPr>
          <w:p w14:paraId="2DF25CB7" w14:textId="77777777" w:rsidR="009351A9" w:rsidRPr="00C71D1E" w:rsidRDefault="009351A9" w:rsidP="00FD11EA">
            <w:pPr>
              <w:spacing w:before="120" w:after="120" w:line="276" w:lineRule="auto"/>
              <w:ind w:left="-103" w:right="0"/>
              <w:rPr>
                <w:rFonts w:asciiTheme="minorHAnsi" w:eastAsia="Times New Roman" w:hAnsiTheme="minorHAnsi" w:cs="Arial"/>
                <w:b/>
                <w:bCs/>
                <w:color w:val="1F3752"/>
                <w:szCs w:val="24"/>
              </w:rPr>
            </w:pPr>
            <w:proofErr w:type="spellStart"/>
            <w:r w:rsidRPr="00C71D1E">
              <w:rPr>
                <w:rFonts w:asciiTheme="minorHAnsi" w:eastAsia="Times New Roman" w:hAnsiTheme="minorHAnsi" w:cs="Arial"/>
                <w:b/>
                <w:bCs/>
                <w:color w:val="1F3752"/>
              </w:rPr>
              <w:t>BRM</w:t>
            </w:r>
            <w:proofErr w:type="spellEnd"/>
            <w:r w:rsidRPr="00C71D1E">
              <w:rPr>
                <w:rFonts w:asciiTheme="minorHAnsi" w:eastAsia="Times New Roman" w:hAnsiTheme="minorHAnsi" w:cs="Arial"/>
                <w:b/>
                <w:bCs/>
                <w:color w:val="1F3752"/>
              </w:rPr>
              <w:t xml:space="preserve"> Branch</w:t>
            </w:r>
          </w:p>
        </w:tc>
        <w:tc>
          <w:tcPr>
            <w:tcW w:w="7091" w:type="dxa"/>
          </w:tcPr>
          <w:p w14:paraId="45DBB039" w14:textId="77777777" w:rsidR="009351A9" w:rsidRPr="00C71D1E" w:rsidRDefault="009351A9" w:rsidP="00FD11EA">
            <w:pPr>
              <w:spacing w:before="120" w:after="120" w:line="276" w:lineRule="auto"/>
              <w:ind w:right="0"/>
              <w:rPr>
                <w:rFonts w:asciiTheme="minorHAnsi" w:eastAsia="Times New Roman" w:hAnsiTheme="minorHAnsi" w:cs="Arial"/>
                <w:szCs w:val="24"/>
              </w:rPr>
            </w:pPr>
            <w:r w:rsidRPr="00C71D1E">
              <w:rPr>
                <w:rFonts w:asciiTheme="minorHAnsi" w:eastAsia="Times New Roman" w:hAnsiTheme="minorHAnsi" w:cs="Arial"/>
              </w:rPr>
              <w:t>Bushfire Risk Management Branch (DFES)</w:t>
            </w:r>
          </w:p>
        </w:tc>
      </w:tr>
      <w:tr w:rsidR="009351A9" w:rsidRPr="009351A9" w14:paraId="7718534F" w14:textId="77777777" w:rsidTr="009351A9">
        <w:tc>
          <w:tcPr>
            <w:tcW w:w="1925" w:type="dxa"/>
            <w:vAlign w:val="center"/>
          </w:tcPr>
          <w:p w14:paraId="77748451" w14:textId="77777777" w:rsidR="009351A9" w:rsidRPr="00C71D1E" w:rsidRDefault="009351A9" w:rsidP="00FD11EA">
            <w:pPr>
              <w:spacing w:before="120" w:after="120" w:line="276" w:lineRule="auto"/>
              <w:ind w:left="-103" w:right="0"/>
              <w:rPr>
                <w:rFonts w:asciiTheme="minorHAnsi" w:eastAsia="Times New Roman" w:hAnsiTheme="minorHAnsi" w:cs="Arial"/>
                <w:b/>
                <w:bCs/>
                <w:color w:val="1F3752"/>
                <w:szCs w:val="24"/>
              </w:rPr>
            </w:pPr>
            <w:proofErr w:type="spellStart"/>
            <w:r w:rsidRPr="00C71D1E">
              <w:rPr>
                <w:rFonts w:asciiTheme="minorHAnsi" w:eastAsia="Times New Roman" w:hAnsiTheme="minorHAnsi" w:cs="Arial"/>
                <w:b/>
                <w:bCs/>
                <w:color w:val="1F3752"/>
              </w:rPr>
              <w:t>BRM</w:t>
            </w:r>
            <w:proofErr w:type="spellEnd"/>
            <w:r w:rsidRPr="00C71D1E">
              <w:rPr>
                <w:rFonts w:asciiTheme="minorHAnsi" w:eastAsia="Times New Roman" w:hAnsiTheme="minorHAnsi" w:cs="Arial"/>
                <w:b/>
                <w:bCs/>
                <w:color w:val="1F3752"/>
              </w:rPr>
              <w:t xml:space="preserve"> Plan</w:t>
            </w:r>
          </w:p>
        </w:tc>
        <w:tc>
          <w:tcPr>
            <w:tcW w:w="7091" w:type="dxa"/>
          </w:tcPr>
          <w:p w14:paraId="4C050186" w14:textId="77777777" w:rsidR="009351A9" w:rsidRPr="00C71D1E" w:rsidRDefault="009351A9" w:rsidP="00FD11EA">
            <w:pPr>
              <w:spacing w:before="120" w:after="120" w:line="276" w:lineRule="auto"/>
              <w:ind w:right="0"/>
              <w:rPr>
                <w:rFonts w:asciiTheme="minorHAnsi" w:eastAsia="Times New Roman" w:hAnsiTheme="minorHAnsi" w:cs="Arial"/>
                <w:szCs w:val="24"/>
              </w:rPr>
            </w:pPr>
            <w:r w:rsidRPr="00C71D1E">
              <w:rPr>
                <w:rFonts w:asciiTheme="minorHAnsi" w:eastAsia="Times New Roman" w:hAnsiTheme="minorHAnsi" w:cs="Arial"/>
              </w:rPr>
              <w:t>Bushfire Risk Management Plan</w:t>
            </w:r>
          </w:p>
        </w:tc>
      </w:tr>
      <w:tr w:rsidR="009351A9" w:rsidRPr="009351A9" w14:paraId="764BF219" w14:textId="77777777" w:rsidTr="009351A9">
        <w:tc>
          <w:tcPr>
            <w:tcW w:w="1925" w:type="dxa"/>
            <w:vAlign w:val="center"/>
          </w:tcPr>
          <w:p w14:paraId="7B40F189" w14:textId="77777777" w:rsidR="009351A9" w:rsidRPr="00C71D1E" w:rsidRDefault="009351A9" w:rsidP="00FD11EA">
            <w:pPr>
              <w:spacing w:before="120" w:after="120" w:line="276" w:lineRule="auto"/>
              <w:ind w:left="-103" w:right="0"/>
              <w:rPr>
                <w:rFonts w:asciiTheme="minorHAnsi" w:eastAsia="Times New Roman" w:hAnsiTheme="minorHAnsi" w:cs="Arial"/>
                <w:b/>
                <w:bCs/>
                <w:color w:val="1F3752"/>
                <w:szCs w:val="24"/>
              </w:rPr>
            </w:pPr>
            <w:r w:rsidRPr="00C71D1E">
              <w:rPr>
                <w:rFonts w:asciiTheme="minorHAnsi" w:eastAsia="Times New Roman" w:hAnsiTheme="minorHAnsi" w:cs="Arial"/>
                <w:b/>
                <w:bCs/>
                <w:color w:val="1F3752"/>
              </w:rPr>
              <w:t>BRMS</w:t>
            </w:r>
          </w:p>
        </w:tc>
        <w:tc>
          <w:tcPr>
            <w:tcW w:w="7091" w:type="dxa"/>
          </w:tcPr>
          <w:p w14:paraId="057F0E15" w14:textId="77777777" w:rsidR="009351A9" w:rsidRPr="00C71D1E" w:rsidRDefault="009351A9" w:rsidP="00FD11EA">
            <w:pPr>
              <w:spacing w:before="120" w:after="120" w:line="276" w:lineRule="auto"/>
              <w:ind w:right="0"/>
              <w:rPr>
                <w:rFonts w:asciiTheme="minorHAnsi" w:eastAsia="Times New Roman" w:hAnsiTheme="minorHAnsi" w:cs="Arial"/>
                <w:szCs w:val="24"/>
              </w:rPr>
            </w:pPr>
            <w:r w:rsidRPr="00C71D1E">
              <w:rPr>
                <w:rFonts w:asciiTheme="minorHAnsi" w:eastAsia="Times New Roman" w:hAnsiTheme="minorHAnsi" w:cs="Arial"/>
              </w:rPr>
              <w:t>Bushfire Risk Management System</w:t>
            </w:r>
          </w:p>
        </w:tc>
      </w:tr>
      <w:tr w:rsidR="009351A9" w:rsidRPr="009351A9" w14:paraId="53A946FB" w14:textId="77777777" w:rsidTr="009351A9">
        <w:tc>
          <w:tcPr>
            <w:tcW w:w="1925" w:type="dxa"/>
            <w:vAlign w:val="center"/>
          </w:tcPr>
          <w:p w14:paraId="5A93AB4E" w14:textId="77777777" w:rsidR="009351A9" w:rsidRPr="00C71D1E" w:rsidRDefault="009351A9" w:rsidP="00FD11EA">
            <w:pPr>
              <w:spacing w:before="120" w:after="120" w:line="276" w:lineRule="auto"/>
              <w:ind w:left="-103" w:right="0"/>
              <w:rPr>
                <w:rFonts w:asciiTheme="minorHAnsi" w:eastAsia="Times New Roman" w:hAnsiTheme="minorHAnsi" w:cs="Arial"/>
                <w:b/>
                <w:bCs/>
                <w:color w:val="1F3752"/>
                <w:szCs w:val="24"/>
              </w:rPr>
            </w:pPr>
            <w:r w:rsidRPr="00C71D1E">
              <w:rPr>
                <w:rFonts w:asciiTheme="minorHAnsi" w:eastAsia="Times New Roman" w:hAnsiTheme="minorHAnsi" w:cs="Arial"/>
                <w:b/>
                <w:bCs/>
                <w:color w:val="1F3752"/>
              </w:rPr>
              <w:t>DBCA</w:t>
            </w:r>
          </w:p>
        </w:tc>
        <w:tc>
          <w:tcPr>
            <w:tcW w:w="7091" w:type="dxa"/>
          </w:tcPr>
          <w:p w14:paraId="6E1FC3D9" w14:textId="6D918A91" w:rsidR="009351A9" w:rsidRPr="00C71D1E" w:rsidRDefault="009351A9" w:rsidP="00FD11EA">
            <w:pPr>
              <w:spacing w:before="120" w:after="120" w:line="276" w:lineRule="auto"/>
              <w:ind w:right="0"/>
              <w:rPr>
                <w:rFonts w:asciiTheme="minorHAnsi" w:eastAsia="Times New Roman" w:hAnsiTheme="minorHAnsi" w:cs="Arial"/>
                <w:szCs w:val="24"/>
              </w:rPr>
            </w:pPr>
            <w:r w:rsidRPr="00C71D1E">
              <w:rPr>
                <w:rFonts w:asciiTheme="minorHAnsi" w:eastAsia="Times New Roman" w:hAnsiTheme="minorHAnsi" w:cs="Arial"/>
              </w:rPr>
              <w:t>Department of Biodiversity, Conservation and Attractions</w:t>
            </w:r>
            <w:r w:rsidR="00AC086D">
              <w:rPr>
                <w:rFonts w:asciiTheme="minorHAnsi" w:eastAsia="Times New Roman" w:hAnsiTheme="minorHAnsi" w:cs="Arial"/>
              </w:rPr>
              <w:t xml:space="preserve"> </w:t>
            </w:r>
          </w:p>
        </w:tc>
      </w:tr>
      <w:tr w:rsidR="009351A9" w:rsidRPr="009351A9" w14:paraId="4D96DA94" w14:textId="77777777" w:rsidTr="009351A9">
        <w:tc>
          <w:tcPr>
            <w:tcW w:w="1925" w:type="dxa"/>
            <w:vAlign w:val="center"/>
          </w:tcPr>
          <w:p w14:paraId="2014DB6F" w14:textId="77777777" w:rsidR="009351A9" w:rsidRPr="00C71D1E" w:rsidRDefault="009351A9" w:rsidP="00FD11EA">
            <w:pPr>
              <w:spacing w:before="120" w:after="120" w:line="276" w:lineRule="auto"/>
              <w:ind w:left="-103" w:right="0"/>
              <w:rPr>
                <w:rFonts w:asciiTheme="minorHAnsi" w:eastAsia="Times New Roman" w:hAnsiTheme="minorHAnsi" w:cs="Arial"/>
                <w:b/>
                <w:bCs/>
                <w:color w:val="1F3752"/>
                <w:szCs w:val="24"/>
              </w:rPr>
            </w:pPr>
            <w:r w:rsidRPr="00C71D1E">
              <w:rPr>
                <w:rFonts w:asciiTheme="minorHAnsi" w:eastAsia="Times New Roman" w:hAnsiTheme="minorHAnsi" w:cs="Arial"/>
                <w:b/>
                <w:bCs/>
                <w:color w:val="1F3752"/>
              </w:rPr>
              <w:t>DFES</w:t>
            </w:r>
          </w:p>
        </w:tc>
        <w:tc>
          <w:tcPr>
            <w:tcW w:w="7091" w:type="dxa"/>
          </w:tcPr>
          <w:p w14:paraId="5B32F967" w14:textId="77777777" w:rsidR="009351A9" w:rsidRPr="00C71D1E" w:rsidRDefault="009351A9" w:rsidP="00FD11EA">
            <w:pPr>
              <w:spacing w:before="120" w:after="120" w:line="276" w:lineRule="auto"/>
              <w:ind w:right="0"/>
              <w:rPr>
                <w:rFonts w:asciiTheme="minorHAnsi" w:eastAsia="Times New Roman" w:hAnsiTheme="minorHAnsi" w:cs="Arial"/>
                <w:szCs w:val="24"/>
              </w:rPr>
            </w:pPr>
            <w:r w:rsidRPr="00C71D1E">
              <w:rPr>
                <w:rFonts w:asciiTheme="minorHAnsi" w:eastAsia="Times New Roman" w:hAnsiTheme="minorHAnsi" w:cs="Arial"/>
              </w:rPr>
              <w:t>Department of Fire and Emergency Services</w:t>
            </w:r>
          </w:p>
        </w:tc>
      </w:tr>
      <w:tr w:rsidR="009351A9" w:rsidRPr="009351A9" w14:paraId="65D6EF88" w14:textId="77777777" w:rsidTr="009351A9">
        <w:tc>
          <w:tcPr>
            <w:tcW w:w="1925" w:type="dxa"/>
            <w:vAlign w:val="center"/>
          </w:tcPr>
          <w:p w14:paraId="2F4C4AC4" w14:textId="77777777" w:rsidR="009351A9" w:rsidRPr="00C71D1E" w:rsidRDefault="009351A9" w:rsidP="00FD11EA">
            <w:pPr>
              <w:spacing w:before="120" w:after="120" w:line="276" w:lineRule="auto"/>
              <w:ind w:left="-103" w:right="0"/>
              <w:rPr>
                <w:rFonts w:asciiTheme="minorHAnsi" w:eastAsia="Times New Roman" w:hAnsiTheme="minorHAnsi" w:cs="Arial"/>
                <w:b/>
                <w:bCs/>
                <w:color w:val="1F3752"/>
                <w:szCs w:val="24"/>
              </w:rPr>
            </w:pPr>
            <w:r w:rsidRPr="00C71D1E">
              <w:rPr>
                <w:rFonts w:asciiTheme="minorHAnsi" w:eastAsia="Times New Roman" w:hAnsiTheme="minorHAnsi" w:cs="Arial"/>
                <w:b/>
                <w:bCs/>
                <w:color w:val="1F3752"/>
              </w:rPr>
              <w:t>DPLH</w:t>
            </w:r>
          </w:p>
        </w:tc>
        <w:tc>
          <w:tcPr>
            <w:tcW w:w="7091" w:type="dxa"/>
          </w:tcPr>
          <w:p w14:paraId="1CDD035E" w14:textId="77777777" w:rsidR="009351A9" w:rsidRPr="00C71D1E" w:rsidRDefault="009351A9" w:rsidP="00FD11EA">
            <w:pPr>
              <w:spacing w:before="120" w:after="120" w:line="276" w:lineRule="auto"/>
              <w:ind w:right="0"/>
              <w:rPr>
                <w:rFonts w:asciiTheme="minorHAnsi" w:eastAsia="Times New Roman" w:hAnsiTheme="minorHAnsi" w:cs="Arial"/>
                <w:szCs w:val="24"/>
              </w:rPr>
            </w:pPr>
            <w:r w:rsidRPr="00C71D1E">
              <w:rPr>
                <w:rFonts w:asciiTheme="minorHAnsi" w:eastAsia="Times New Roman" w:hAnsiTheme="minorHAnsi" w:cs="Arial"/>
              </w:rPr>
              <w:t>Department of Planning, Lands and Heritage</w:t>
            </w:r>
          </w:p>
        </w:tc>
      </w:tr>
      <w:tr w:rsidR="009351A9" w:rsidRPr="009351A9" w14:paraId="670EF713" w14:textId="77777777" w:rsidTr="009351A9">
        <w:tc>
          <w:tcPr>
            <w:tcW w:w="1925" w:type="dxa"/>
            <w:vAlign w:val="center"/>
          </w:tcPr>
          <w:p w14:paraId="01B03211" w14:textId="77777777" w:rsidR="009351A9" w:rsidRPr="00C71D1E" w:rsidRDefault="009351A9" w:rsidP="00FD11EA">
            <w:pPr>
              <w:spacing w:before="120" w:after="120" w:line="276" w:lineRule="auto"/>
              <w:ind w:left="-103" w:right="0"/>
              <w:rPr>
                <w:rFonts w:asciiTheme="minorHAnsi" w:eastAsia="Times New Roman" w:hAnsiTheme="minorHAnsi" w:cs="Arial"/>
                <w:b/>
                <w:bCs/>
                <w:color w:val="1F3752"/>
                <w:szCs w:val="24"/>
              </w:rPr>
            </w:pPr>
            <w:r w:rsidRPr="00C71D1E">
              <w:rPr>
                <w:rFonts w:asciiTheme="minorHAnsi" w:eastAsia="Times New Roman" w:hAnsiTheme="minorHAnsi" w:cs="Arial"/>
                <w:b/>
                <w:bCs/>
                <w:color w:val="1F3752"/>
              </w:rPr>
              <w:t>EPBC Act</w:t>
            </w:r>
          </w:p>
        </w:tc>
        <w:tc>
          <w:tcPr>
            <w:tcW w:w="7091" w:type="dxa"/>
            <w:vAlign w:val="center"/>
          </w:tcPr>
          <w:p w14:paraId="5F7D5ABD" w14:textId="77777777" w:rsidR="009351A9" w:rsidRPr="00C71D1E" w:rsidRDefault="009351A9" w:rsidP="00FD11EA">
            <w:pPr>
              <w:spacing w:line="276" w:lineRule="auto"/>
              <w:ind w:right="0"/>
              <w:rPr>
                <w:rFonts w:asciiTheme="minorHAnsi" w:eastAsia="Times New Roman" w:hAnsiTheme="minorHAnsi" w:cs="Arial"/>
                <w:szCs w:val="24"/>
              </w:rPr>
            </w:pPr>
            <w:r w:rsidRPr="00C71D1E">
              <w:rPr>
                <w:rFonts w:asciiTheme="minorHAnsi" w:eastAsia="Times New Roman" w:hAnsiTheme="minorHAnsi" w:cs="Arial"/>
              </w:rPr>
              <w:t>Environmental Protection and Biodiversity Conservation Act</w:t>
            </w:r>
          </w:p>
        </w:tc>
      </w:tr>
      <w:tr w:rsidR="009351A9" w:rsidRPr="009351A9" w14:paraId="6EC731AF" w14:textId="77777777" w:rsidTr="009351A9">
        <w:tc>
          <w:tcPr>
            <w:tcW w:w="1925" w:type="dxa"/>
            <w:vAlign w:val="center"/>
          </w:tcPr>
          <w:p w14:paraId="4195947A" w14:textId="77777777" w:rsidR="009351A9" w:rsidRPr="00C71D1E" w:rsidRDefault="009351A9" w:rsidP="00FD11EA">
            <w:pPr>
              <w:spacing w:before="120" w:after="120" w:line="276" w:lineRule="auto"/>
              <w:ind w:left="-103" w:right="0"/>
              <w:rPr>
                <w:rFonts w:asciiTheme="minorHAnsi" w:eastAsia="Times New Roman" w:hAnsiTheme="minorHAnsi" w:cs="Arial"/>
                <w:b/>
                <w:bCs/>
                <w:color w:val="1F3752"/>
                <w:szCs w:val="24"/>
              </w:rPr>
            </w:pPr>
            <w:r w:rsidRPr="00C71D1E">
              <w:rPr>
                <w:rFonts w:asciiTheme="minorHAnsi" w:eastAsia="Times New Roman" w:hAnsiTheme="minorHAnsi" w:cs="Arial"/>
                <w:b/>
                <w:bCs/>
                <w:color w:val="1F3752"/>
              </w:rPr>
              <w:t>FPC</w:t>
            </w:r>
          </w:p>
        </w:tc>
        <w:tc>
          <w:tcPr>
            <w:tcW w:w="7091" w:type="dxa"/>
          </w:tcPr>
          <w:p w14:paraId="226DF11A" w14:textId="77777777" w:rsidR="009351A9" w:rsidRPr="00C71D1E" w:rsidRDefault="009351A9" w:rsidP="00FD11EA">
            <w:pPr>
              <w:tabs>
                <w:tab w:val="left" w:pos="1107"/>
              </w:tabs>
              <w:spacing w:before="120" w:after="120" w:line="276" w:lineRule="auto"/>
              <w:ind w:right="0"/>
              <w:rPr>
                <w:rFonts w:asciiTheme="minorHAnsi" w:eastAsia="Times New Roman" w:hAnsiTheme="minorHAnsi" w:cs="Arial"/>
                <w:szCs w:val="24"/>
              </w:rPr>
            </w:pPr>
            <w:r w:rsidRPr="00C71D1E">
              <w:rPr>
                <w:rFonts w:asciiTheme="minorHAnsi" w:eastAsia="Times New Roman" w:hAnsiTheme="minorHAnsi" w:cs="Arial"/>
              </w:rPr>
              <w:t>Forest Products Commission</w:t>
            </w:r>
          </w:p>
        </w:tc>
      </w:tr>
      <w:tr w:rsidR="009351A9" w:rsidRPr="009351A9" w14:paraId="6D0568FD" w14:textId="77777777" w:rsidTr="009351A9">
        <w:tc>
          <w:tcPr>
            <w:tcW w:w="1925" w:type="dxa"/>
            <w:vAlign w:val="center"/>
          </w:tcPr>
          <w:p w14:paraId="6AC9EC1A" w14:textId="77777777" w:rsidR="009351A9" w:rsidRPr="00C71D1E" w:rsidRDefault="009351A9" w:rsidP="00FD11EA">
            <w:pPr>
              <w:spacing w:before="120" w:after="120" w:line="276" w:lineRule="auto"/>
              <w:ind w:left="-103" w:right="0"/>
              <w:rPr>
                <w:rFonts w:asciiTheme="minorHAnsi" w:eastAsia="Times New Roman" w:hAnsiTheme="minorHAnsi" w:cs="Arial"/>
                <w:b/>
                <w:bCs/>
                <w:color w:val="1F3752"/>
                <w:szCs w:val="24"/>
              </w:rPr>
            </w:pPr>
            <w:r w:rsidRPr="00C71D1E">
              <w:rPr>
                <w:rFonts w:asciiTheme="minorHAnsi" w:eastAsia="Times New Roman" w:hAnsiTheme="minorHAnsi" w:cs="Arial"/>
                <w:b/>
                <w:bCs/>
                <w:color w:val="1F3752"/>
              </w:rPr>
              <w:t>GIS</w:t>
            </w:r>
          </w:p>
        </w:tc>
        <w:tc>
          <w:tcPr>
            <w:tcW w:w="7091" w:type="dxa"/>
          </w:tcPr>
          <w:p w14:paraId="5F738014" w14:textId="77777777" w:rsidR="009351A9" w:rsidRPr="00C71D1E" w:rsidRDefault="009351A9" w:rsidP="00FD11EA">
            <w:pPr>
              <w:spacing w:before="120" w:after="120" w:line="276" w:lineRule="auto"/>
              <w:ind w:right="0"/>
              <w:rPr>
                <w:rFonts w:asciiTheme="minorHAnsi" w:eastAsia="Times New Roman" w:hAnsiTheme="minorHAnsi" w:cs="Arial"/>
                <w:szCs w:val="24"/>
              </w:rPr>
            </w:pPr>
            <w:r w:rsidRPr="00C71D1E">
              <w:rPr>
                <w:rFonts w:asciiTheme="minorHAnsi" w:eastAsia="Times New Roman" w:hAnsiTheme="minorHAnsi" w:cs="Arial"/>
              </w:rPr>
              <w:t>Geographical Information System</w:t>
            </w:r>
          </w:p>
        </w:tc>
      </w:tr>
      <w:tr w:rsidR="009351A9" w:rsidRPr="009351A9" w14:paraId="155E3BDC" w14:textId="77777777" w:rsidTr="009351A9">
        <w:tc>
          <w:tcPr>
            <w:tcW w:w="1925" w:type="dxa"/>
          </w:tcPr>
          <w:p w14:paraId="03999711" w14:textId="77777777" w:rsidR="009351A9" w:rsidRPr="00C71D1E" w:rsidRDefault="009351A9" w:rsidP="00FD11EA">
            <w:pPr>
              <w:spacing w:before="120" w:after="120" w:line="276" w:lineRule="auto"/>
              <w:ind w:left="-103" w:right="0"/>
              <w:rPr>
                <w:rFonts w:asciiTheme="minorHAnsi" w:eastAsia="Times New Roman" w:hAnsiTheme="minorHAnsi" w:cs="Arial"/>
                <w:b/>
                <w:bCs/>
                <w:color w:val="1F3752"/>
                <w:szCs w:val="24"/>
              </w:rPr>
            </w:pPr>
            <w:r w:rsidRPr="00C71D1E">
              <w:rPr>
                <w:rFonts w:asciiTheme="minorHAnsi" w:eastAsia="Times New Roman" w:hAnsiTheme="minorHAnsi" w:cs="Arial"/>
                <w:b/>
                <w:bCs/>
                <w:color w:val="1F3752"/>
              </w:rPr>
              <w:t>LEMC</w:t>
            </w:r>
          </w:p>
        </w:tc>
        <w:tc>
          <w:tcPr>
            <w:tcW w:w="7091" w:type="dxa"/>
          </w:tcPr>
          <w:p w14:paraId="3645230B" w14:textId="77777777" w:rsidR="009351A9" w:rsidRPr="00C71D1E" w:rsidRDefault="009351A9" w:rsidP="00FD11EA">
            <w:pPr>
              <w:spacing w:before="120" w:after="120" w:line="276" w:lineRule="auto"/>
              <w:ind w:right="0"/>
              <w:rPr>
                <w:rFonts w:asciiTheme="minorHAnsi" w:eastAsia="Times New Roman" w:hAnsiTheme="minorHAnsi" w:cs="Arial"/>
                <w:szCs w:val="24"/>
              </w:rPr>
            </w:pPr>
            <w:r w:rsidRPr="00C71D1E">
              <w:rPr>
                <w:rFonts w:asciiTheme="minorHAnsi" w:eastAsia="Times New Roman" w:hAnsiTheme="minorHAnsi" w:cs="Arial"/>
              </w:rPr>
              <w:t xml:space="preserve">Local Emergency Management Committee </w:t>
            </w:r>
          </w:p>
        </w:tc>
      </w:tr>
      <w:tr w:rsidR="009351A9" w:rsidRPr="009351A9" w14:paraId="73367B5D" w14:textId="77777777" w:rsidTr="009351A9">
        <w:tc>
          <w:tcPr>
            <w:tcW w:w="1925" w:type="dxa"/>
          </w:tcPr>
          <w:p w14:paraId="5B2B18BF" w14:textId="77777777" w:rsidR="009351A9" w:rsidRPr="00C71D1E" w:rsidRDefault="009351A9" w:rsidP="00FD11EA">
            <w:pPr>
              <w:spacing w:before="120" w:after="120" w:line="276" w:lineRule="auto"/>
              <w:ind w:left="-103" w:right="0"/>
              <w:rPr>
                <w:rFonts w:asciiTheme="minorHAnsi" w:eastAsia="Times New Roman" w:hAnsiTheme="minorHAnsi" w:cs="Arial"/>
                <w:b/>
                <w:bCs/>
                <w:color w:val="1F3752"/>
                <w:szCs w:val="24"/>
              </w:rPr>
            </w:pPr>
            <w:r w:rsidRPr="00C71D1E">
              <w:rPr>
                <w:rFonts w:asciiTheme="minorHAnsi" w:eastAsia="Times New Roman" w:hAnsiTheme="minorHAnsi" w:cs="Arial"/>
                <w:b/>
                <w:bCs/>
                <w:color w:val="1F3752"/>
              </w:rPr>
              <w:t>OBRM</w:t>
            </w:r>
          </w:p>
        </w:tc>
        <w:tc>
          <w:tcPr>
            <w:tcW w:w="7091" w:type="dxa"/>
          </w:tcPr>
          <w:p w14:paraId="1F614F93" w14:textId="77777777" w:rsidR="009351A9" w:rsidRPr="00C71D1E" w:rsidRDefault="009351A9" w:rsidP="00FD11EA">
            <w:pPr>
              <w:spacing w:before="120" w:after="120" w:line="276" w:lineRule="auto"/>
              <w:ind w:right="0"/>
              <w:rPr>
                <w:rFonts w:asciiTheme="minorHAnsi" w:eastAsia="Times New Roman" w:hAnsiTheme="minorHAnsi" w:cs="Arial"/>
                <w:szCs w:val="24"/>
              </w:rPr>
            </w:pPr>
            <w:r w:rsidRPr="00C71D1E">
              <w:rPr>
                <w:rFonts w:asciiTheme="minorHAnsi" w:eastAsia="Times New Roman" w:hAnsiTheme="minorHAnsi" w:cs="Arial"/>
              </w:rPr>
              <w:t>Office of Bushfire Risk Management (DFES)</w:t>
            </w:r>
          </w:p>
        </w:tc>
      </w:tr>
      <w:tr w:rsidR="009351A9" w:rsidRPr="009351A9" w14:paraId="0A364D3D" w14:textId="77777777" w:rsidTr="009351A9">
        <w:tc>
          <w:tcPr>
            <w:tcW w:w="1925" w:type="dxa"/>
          </w:tcPr>
          <w:p w14:paraId="0C278B23" w14:textId="77777777" w:rsidR="009351A9" w:rsidRPr="00C71D1E" w:rsidRDefault="009351A9" w:rsidP="00FD11EA">
            <w:pPr>
              <w:spacing w:before="120" w:after="120" w:line="276" w:lineRule="auto"/>
              <w:ind w:left="-103" w:right="0"/>
              <w:rPr>
                <w:rFonts w:asciiTheme="minorHAnsi" w:eastAsia="Times New Roman" w:hAnsiTheme="minorHAnsi" w:cs="Arial"/>
                <w:b/>
                <w:bCs/>
                <w:color w:val="1F3752"/>
                <w:szCs w:val="24"/>
              </w:rPr>
            </w:pPr>
            <w:r w:rsidRPr="00C71D1E">
              <w:rPr>
                <w:rFonts w:asciiTheme="minorHAnsi" w:eastAsia="Times New Roman" w:hAnsiTheme="minorHAnsi" w:cs="Arial"/>
                <w:b/>
                <w:bCs/>
                <w:color w:val="1F3752"/>
              </w:rPr>
              <w:t>PEC</w:t>
            </w:r>
          </w:p>
        </w:tc>
        <w:tc>
          <w:tcPr>
            <w:tcW w:w="7091" w:type="dxa"/>
          </w:tcPr>
          <w:p w14:paraId="64116400" w14:textId="77777777" w:rsidR="009351A9" w:rsidRPr="00C71D1E" w:rsidRDefault="009351A9" w:rsidP="00FD11EA">
            <w:pPr>
              <w:spacing w:before="120" w:after="120" w:line="276" w:lineRule="auto"/>
              <w:ind w:right="0"/>
              <w:rPr>
                <w:rFonts w:asciiTheme="minorHAnsi" w:eastAsia="Times New Roman" w:hAnsiTheme="minorHAnsi" w:cs="Arial"/>
                <w:szCs w:val="24"/>
              </w:rPr>
            </w:pPr>
            <w:r w:rsidRPr="00C71D1E">
              <w:rPr>
                <w:rFonts w:asciiTheme="minorHAnsi" w:eastAsia="Times New Roman" w:hAnsiTheme="minorHAnsi" w:cs="Arial"/>
              </w:rPr>
              <w:t>Priority Ecological Community</w:t>
            </w:r>
          </w:p>
        </w:tc>
      </w:tr>
      <w:tr w:rsidR="009351A9" w:rsidRPr="009351A9" w14:paraId="4805B2F6" w14:textId="77777777" w:rsidTr="009351A9">
        <w:tc>
          <w:tcPr>
            <w:tcW w:w="1925" w:type="dxa"/>
          </w:tcPr>
          <w:p w14:paraId="6AA1BBD5" w14:textId="77777777" w:rsidR="009351A9" w:rsidRPr="00C71D1E" w:rsidRDefault="009351A9" w:rsidP="00FD11EA">
            <w:pPr>
              <w:spacing w:before="120" w:after="120" w:line="276" w:lineRule="auto"/>
              <w:ind w:left="-103" w:right="0"/>
              <w:rPr>
                <w:rFonts w:asciiTheme="minorHAnsi" w:eastAsia="Times New Roman" w:hAnsiTheme="minorHAnsi" w:cs="Arial"/>
                <w:b/>
                <w:bCs/>
                <w:color w:val="1F3752"/>
                <w:szCs w:val="24"/>
              </w:rPr>
            </w:pPr>
            <w:r w:rsidRPr="00C71D1E">
              <w:rPr>
                <w:rFonts w:asciiTheme="minorHAnsi" w:eastAsia="Times New Roman" w:hAnsiTheme="minorHAnsi" w:cs="Arial"/>
                <w:b/>
                <w:bCs/>
                <w:color w:val="1F3752"/>
              </w:rPr>
              <w:t>SEMC</w:t>
            </w:r>
          </w:p>
        </w:tc>
        <w:tc>
          <w:tcPr>
            <w:tcW w:w="7091" w:type="dxa"/>
          </w:tcPr>
          <w:p w14:paraId="59AFCAD8" w14:textId="77777777" w:rsidR="009351A9" w:rsidRPr="00C71D1E" w:rsidRDefault="009351A9" w:rsidP="00FD11EA">
            <w:pPr>
              <w:spacing w:before="120" w:after="120" w:line="276" w:lineRule="auto"/>
              <w:ind w:right="0"/>
              <w:rPr>
                <w:rFonts w:asciiTheme="minorHAnsi" w:eastAsia="Times New Roman" w:hAnsiTheme="minorHAnsi" w:cs="Arial"/>
                <w:szCs w:val="24"/>
              </w:rPr>
            </w:pPr>
            <w:r w:rsidRPr="00C71D1E">
              <w:rPr>
                <w:rFonts w:asciiTheme="minorHAnsi" w:eastAsia="Times New Roman" w:hAnsiTheme="minorHAnsi" w:cs="Arial"/>
              </w:rPr>
              <w:t>State Emergency Management Committee</w:t>
            </w:r>
          </w:p>
        </w:tc>
      </w:tr>
      <w:tr w:rsidR="009351A9" w:rsidRPr="009351A9" w14:paraId="3F0709DB" w14:textId="77777777" w:rsidTr="009351A9">
        <w:tc>
          <w:tcPr>
            <w:tcW w:w="1925" w:type="dxa"/>
          </w:tcPr>
          <w:p w14:paraId="1DAF4FD3" w14:textId="77777777" w:rsidR="009351A9" w:rsidRPr="00C71D1E" w:rsidRDefault="009351A9" w:rsidP="00FD11EA">
            <w:pPr>
              <w:spacing w:before="120" w:after="120" w:line="276" w:lineRule="auto"/>
              <w:ind w:left="-103" w:right="0"/>
              <w:rPr>
                <w:rFonts w:asciiTheme="minorHAnsi" w:eastAsia="Times New Roman" w:hAnsiTheme="minorHAnsi" w:cs="Arial"/>
                <w:b/>
                <w:bCs/>
                <w:color w:val="1F3752"/>
                <w:szCs w:val="24"/>
              </w:rPr>
            </w:pPr>
            <w:r w:rsidRPr="00C71D1E">
              <w:rPr>
                <w:rFonts w:asciiTheme="minorHAnsi" w:eastAsia="Times New Roman" w:hAnsiTheme="minorHAnsi" w:cs="Arial"/>
                <w:b/>
                <w:bCs/>
                <w:color w:val="1F3752"/>
              </w:rPr>
              <w:t>TEC</w:t>
            </w:r>
          </w:p>
        </w:tc>
        <w:tc>
          <w:tcPr>
            <w:tcW w:w="7091" w:type="dxa"/>
          </w:tcPr>
          <w:p w14:paraId="69961DED" w14:textId="77777777" w:rsidR="009351A9" w:rsidRPr="00C71D1E" w:rsidRDefault="009351A9" w:rsidP="00FD11EA">
            <w:pPr>
              <w:spacing w:before="120" w:after="120" w:line="276" w:lineRule="auto"/>
              <w:ind w:right="0"/>
              <w:rPr>
                <w:rFonts w:asciiTheme="minorHAnsi" w:eastAsia="Times New Roman" w:hAnsiTheme="minorHAnsi" w:cs="Arial"/>
                <w:szCs w:val="24"/>
              </w:rPr>
            </w:pPr>
            <w:r w:rsidRPr="00C71D1E">
              <w:rPr>
                <w:rFonts w:asciiTheme="minorHAnsi" w:eastAsia="Times New Roman" w:hAnsiTheme="minorHAnsi" w:cs="Arial"/>
              </w:rPr>
              <w:t>Threatened Ecological Community</w:t>
            </w:r>
          </w:p>
        </w:tc>
      </w:tr>
      <w:tr w:rsidR="009351A9" w:rsidRPr="009351A9" w14:paraId="0E753CC8" w14:textId="77777777" w:rsidTr="009351A9">
        <w:tc>
          <w:tcPr>
            <w:tcW w:w="1925" w:type="dxa"/>
          </w:tcPr>
          <w:p w14:paraId="0C11DA99" w14:textId="77777777" w:rsidR="009351A9" w:rsidRPr="00C71D1E" w:rsidRDefault="009351A9" w:rsidP="00FD11EA">
            <w:pPr>
              <w:spacing w:before="120" w:after="120" w:line="276" w:lineRule="auto"/>
              <w:ind w:left="-103" w:right="0"/>
              <w:rPr>
                <w:rFonts w:asciiTheme="minorHAnsi" w:eastAsia="Times New Roman" w:hAnsiTheme="minorHAnsi" w:cs="Arial"/>
                <w:b/>
                <w:bCs/>
                <w:color w:val="1F3752"/>
                <w:szCs w:val="24"/>
              </w:rPr>
            </w:pPr>
            <w:r w:rsidRPr="00C71D1E">
              <w:rPr>
                <w:rFonts w:asciiTheme="minorHAnsi" w:eastAsia="Times New Roman" w:hAnsiTheme="minorHAnsi" w:cs="Arial"/>
                <w:b/>
                <w:bCs/>
                <w:color w:val="1F3752"/>
              </w:rPr>
              <w:t>UCL</w:t>
            </w:r>
          </w:p>
        </w:tc>
        <w:tc>
          <w:tcPr>
            <w:tcW w:w="7091" w:type="dxa"/>
          </w:tcPr>
          <w:p w14:paraId="23FBD05D" w14:textId="77777777" w:rsidR="009351A9" w:rsidRPr="00C71D1E" w:rsidRDefault="009351A9" w:rsidP="00FD11EA">
            <w:pPr>
              <w:spacing w:before="120" w:after="120" w:line="276" w:lineRule="auto"/>
              <w:ind w:right="0"/>
              <w:rPr>
                <w:rFonts w:asciiTheme="minorHAnsi" w:eastAsia="Times New Roman" w:hAnsiTheme="minorHAnsi" w:cs="Arial"/>
                <w:szCs w:val="24"/>
              </w:rPr>
            </w:pPr>
            <w:r w:rsidRPr="00C71D1E">
              <w:rPr>
                <w:rFonts w:asciiTheme="minorHAnsi" w:eastAsia="Times New Roman" w:hAnsiTheme="minorHAnsi" w:cs="Arial"/>
              </w:rPr>
              <w:t>Unallocated Crown Land</w:t>
            </w:r>
          </w:p>
        </w:tc>
      </w:tr>
      <w:tr w:rsidR="009351A9" w:rsidRPr="009351A9" w14:paraId="35985DA9" w14:textId="77777777" w:rsidTr="009351A9">
        <w:tc>
          <w:tcPr>
            <w:tcW w:w="1925" w:type="dxa"/>
          </w:tcPr>
          <w:p w14:paraId="42A97296" w14:textId="77777777" w:rsidR="009351A9" w:rsidRPr="00C71D1E" w:rsidRDefault="009351A9" w:rsidP="00FD11EA">
            <w:pPr>
              <w:spacing w:before="120" w:after="120" w:line="276" w:lineRule="auto"/>
              <w:ind w:left="-103" w:right="0"/>
              <w:rPr>
                <w:rFonts w:asciiTheme="minorHAnsi" w:eastAsia="Times New Roman" w:hAnsiTheme="minorHAnsi" w:cs="Arial"/>
                <w:b/>
                <w:bCs/>
                <w:color w:val="1F3752"/>
                <w:szCs w:val="24"/>
              </w:rPr>
            </w:pPr>
            <w:r w:rsidRPr="00C71D1E">
              <w:rPr>
                <w:rFonts w:asciiTheme="minorHAnsi" w:eastAsia="Times New Roman" w:hAnsiTheme="minorHAnsi" w:cs="Arial"/>
                <w:b/>
                <w:bCs/>
                <w:color w:val="1F3752"/>
              </w:rPr>
              <w:t>UMR</w:t>
            </w:r>
          </w:p>
        </w:tc>
        <w:tc>
          <w:tcPr>
            <w:tcW w:w="7091" w:type="dxa"/>
          </w:tcPr>
          <w:p w14:paraId="799DCB97" w14:textId="77777777" w:rsidR="009351A9" w:rsidRPr="00C71D1E" w:rsidRDefault="009351A9" w:rsidP="00FD11EA">
            <w:pPr>
              <w:spacing w:before="120" w:after="120" w:line="276" w:lineRule="auto"/>
              <w:ind w:right="0"/>
              <w:rPr>
                <w:rFonts w:asciiTheme="minorHAnsi" w:eastAsia="Times New Roman" w:hAnsiTheme="minorHAnsi" w:cs="Arial"/>
                <w:szCs w:val="24"/>
              </w:rPr>
            </w:pPr>
            <w:r w:rsidRPr="00C71D1E">
              <w:rPr>
                <w:rFonts w:asciiTheme="minorHAnsi" w:eastAsia="Times New Roman" w:hAnsiTheme="minorHAnsi" w:cs="Arial"/>
              </w:rPr>
              <w:t>Unmanaged Reserve</w:t>
            </w:r>
          </w:p>
        </w:tc>
      </w:tr>
      <w:tr w:rsidR="009351A9" w:rsidRPr="009351A9" w14:paraId="524C374B" w14:textId="77777777" w:rsidTr="009351A9">
        <w:tc>
          <w:tcPr>
            <w:tcW w:w="1925" w:type="dxa"/>
          </w:tcPr>
          <w:p w14:paraId="314DF556" w14:textId="77777777" w:rsidR="009351A9" w:rsidRPr="00C71D1E" w:rsidRDefault="009351A9" w:rsidP="00FD11EA">
            <w:pPr>
              <w:spacing w:before="120" w:after="120" w:line="276" w:lineRule="auto"/>
              <w:ind w:left="-103" w:right="0"/>
              <w:rPr>
                <w:rFonts w:asciiTheme="minorHAnsi" w:eastAsia="Times New Roman" w:hAnsiTheme="minorHAnsi" w:cs="Arial"/>
                <w:b/>
                <w:bCs/>
                <w:color w:val="1F3752"/>
                <w:szCs w:val="24"/>
              </w:rPr>
            </w:pPr>
            <w:r w:rsidRPr="00C71D1E">
              <w:rPr>
                <w:rFonts w:asciiTheme="minorHAnsi" w:eastAsia="Times New Roman" w:hAnsiTheme="minorHAnsi" w:cs="Arial"/>
                <w:b/>
                <w:bCs/>
                <w:color w:val="1F3752"/>
              </w:rPr>
              <w:t>WA</w:t>
            </w:r>
          </w:p>
        </w:tc>
        <w:tc>
          <w:tcPr>
            <w:tcW w:w="7091" w:type="dxa"/>
          </w:tcPr>
          <w:p w14:paraId="16C9AF06" w14:textId="77777777" w:rsidR="009351A9" w:rsidRPr="00C71D1E" w:rsidRDefault="009351A9" w:rsidP="00FD11EA">
            <w:pPr>
              <w:spacing w:before="120" w:after="120" w:line="276" w:lineRule="auto"/>
              <w:ind w:right="0"/>
              <w:rPr>
                <w:rFonts w:asciiTheme="minorHAnsi" w:eastAsia="Times New Roman" w:hAnsiTheme="minorHAnsi" w:cs="Arial"/>
                <w:szCs w:val="24"/>
              </w:rPr>
            </w:pPr>
            <w:r w:rsidRPr="00C71D1E">
              <w:rPr>
                <w:rFonts w:asciiTheme="minorHAnsi" w:eastAsia="Times New Roman" w:hAnsiTheme="minorHAnsi" w:cs="Arial"/>
              </w:rPr>
              <w:t>Western Australia</w:t>
            </w:r>
          </w:p>
        </w:tc>
      </w:tr>
      <w:tr w:rsidR="009351A9" w:rsidRPr="009351A9" w14:paraId="7759D7AC" w14:textId="77777777" w:rsidTr="009351A9">
        <w:tc>
          <w:tcPr>
            <w:tcW w:w="1925" w:type="dxa"/>
          </w:tcPr>
          <w:p w14:paraId="50F22857" w14:textId="77777777" w:rsidR="009351A9" w:rsidRPr="00C71D1E" w:rsidRDefault="009351A9" w:rsidP="00FD11EA">
            <w:pPr>
              <w:spacing w:before="120" w:after="120" w:line="276" w:lineRule="auto"/>
              <w:ind w:left="-103" w:right="0"/>
              <w:rPr>
                <w:rFonts w:asciiTheme="minorHAnsi" w:eastAsia="Times New Roman" w:hAnsiTheme="minorHAnsi" w:cs="Arial"/>
                <w:b/>
                <w:bCs/>
                <w:color w:val="1F3752"/>
                <w:szCs w:val="24"/>
              </w:rPr>
            </w:pPr>
            <w:r w:rsidRPr="00C71D1E">
              <w:rPr>
                <w:rFonts w:asciiTheme="minorHAnsi" w:eastAsia="Times New Roman" w:hAnsiTheme="minorHAnsi" w:cs="Arial"/>
                <w:b/>
                <w:bCs/>
                <w:color w:val="1F3752"/>
              </w:rPr>
              <w:t>WAPC</w:t>
            </w:r>
          </w:p>
        </w:tc>
        <w:tc>
          <w:tcPr>
            <w:tcW w:w="7091" w:type="dxa"/>
          </w:tcPr>
          <w:p w14:paraId="75026140" w14:textId="77777777" w:rsidR="009351A9" w:rsidRPr="00C71D1E" w:rsidRDefault="009351A9" w:rsidP="00FD11EA">
            <w:pPr>
              <w:spacing w:before="120" w:after="120" w:line="276" w:lineRule="auto"/>
              <w:ind w:right="0"/>
              <w:rPr>
                <w:rFonts w:asciiTheme="minorHAnsi" w:eastAsia="Times New Roman" w:hAnsiTheme="minorHAnsi" w:cs="Arial"/>
                <w:szCs w:val="24"/>
              </w:rPr>
            </w:pPr>
            <w:r w:rsidRPr="00C71D1E">
              <w:rPr>
                <w:rFonts w:asciiTheme="minorHAnsi" w:eastAsia="Times New Roman" w:hAnsiTheme="minorHAnsi" w:cs="Arial"/>
              </w:rPr>
              <w:t>Western Australian Planning Commission</w:t>
            </w:r>
          </w:p>
        </w:tc>
      </w:tr>
    </w:tbl>
    <w:p w14:paraId="2A54C6F2" w14:textId="333F7F93" w:rsidR="009351A9" w:rsidRDefault="009351A9" w:rsidP="00FD11EA">
      <w:pPr>
        <w:spacing w:line="276" w:lineRule="auto"/>
        <w:rPr>
          <w:lang w:val="en-AU" w:eastAsia="en-GB" w:bidi="ar-SA"/>
        </w:rPr>
      </w:pPr>
    </w:p>
    <w:p w14:paraId="7E89E0F3" w14:textId="278BB323" w:rsidR="009351A9" w:rsidRDefault="009351A9" w:rsidP="00FD11EA">
      <w:pPr>
        <w:pStyle w:val="Heading1"/>
        <w:spacing w:line="276" w:lineRule="auto"/>
      </w:pPr>
      <w:bookmarkStart w:id="171" w:name="_Toc46812621"/>
      <w:bookmarkStart w:id="172" w:name="_Toc50702065"/>
      <w:r w:rsidRPr="00B85862">
        <w:t>Appendices</w:t>
      </w:r>
      <w:bookmarkEnd w:id="171"/>
      <w:bookmarkEnd w:id="172"/>
    </w:p>
    <w:p w14:paraId="3DC7FC7D" w14:textId="77777777" w:rsidR="009351A9" w:rsidRPr="002B46DE" w:rsidRDefault="009351A9" w:rsidP="00FD11EA">
      <w:pPr>
        <w:spacing w:line="276"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178"/>
      </w:tblGrid>
      <w:tr w:rsidR="009351A9" w:rsidRPr="009351A9" w14:paraId="2D0C8DB3" w14:textId="77777777" w:rsidTr="00C86A57">
        <w:tc>
          <w:tcPr>
            <w:tcW w:w="1838" w:type="dxa"/>
            <w:shd w:val="clear" w:color="auto" w:fill="auto"/>
          </w:tcPr>
          <w:p w14:paraId="1DB7BAF9" w14:textId="77777777" w:rsidR="009351A9" w:rsidRPr="00C71D1E" w:rsidRDefault="009351A9" w:rsidP="00FD11EA">
            <w:pPr>
              <w:spacing w:line="276" w:lineRule="auto"/>
              <w:ind w:left="-103" w:right="0"/>
              <w:rPr>
                <w:rFonts w:asciiTheme="minorHAnsi" w:hAnsiTheme="minorHAnsi" w:cs="Arial"/>
                <w:b/>
                <w:bCs/>
                <w:color w:val="1F3752"/>
                <w:sz w:val="22"/>
                <w:szCs w:val="22"/>
              </w:rPr>
            </w:pPr>
            <w:r w:rsidRPr="00C71D1E">
              <w:rPr>
                <w:rFonts w:asciiTheme="minorHAnsi" w:hAnsiTheme="minorHAnsi" w:cs="Arial"/>
                <w:b/>
                <w:bCs/>
                <w:color w:val="1F3752"/>
                <w:sz w:val="22"/>
                <w:szCs w:val="22"/>
              </w:rPr>
              <w:t>Appendix A</w:t>
            </w:r>
          </w:p>
        </w:tc>
        <w:tc>
          <w:tcPr>
            <w:tcW w:w="7178" w:type="dxa"/>
            <w:shd w:val="clear" w:color="auto" w:fill="auto"/>
          </w:tcPr>
          <w:p w14:paraId="2C8CB51B" w14:textId="77777777" w:rsidR="009351A9" w:rsidRPr="00C71D1E" w:rsidRDefault="009351A9" w:rsidP="00FD11EA">
            <w:pPr>
              <w:spacing w:line="276" w:lineRule="auto"/>
              <w:ind w:right="0"/>
              <w:rPr>
                <w:rStyle w:val="Heading2Char"/>
                <w:rFonts w:asciiTheme="minorHAnsi" w:hAnsiTheme="minorHAnsi" w:cs="Arial"/>
                <w:b w:val="0"/>
                <w:sz w:val="22"/>
                <w:szCs w:val="22"/>
              </w:rPr>
            </w:pPr>
            <w:r w:rsidRPr="00C71D1E">
              <w:rPr>
                <w:rFonts w:asciiTheme="minorHAnsi" w:hAnsiTheme="minorHAnsi" w:cs="Arial"/>
                <w:sz w:val="22"/>
                <w:szCs w:val="22"/>
                <w:lang w:eastAsia="en-US"/>
              </w:rPr>
              <w:t>Communication Strategy</w:t>
            </w:r>
          </w:p>
        </w:tc>
      </w:tr>
      <w:tr w:rsidR="009351A9" w:rsidRPr="009351A9" w14:paraId="722BD952" w14:textId="77777777" w:rsidTr="00C86A57">
        <w:tc>
          <w:tcPr>
            <w:tcW w:w="1838" w:type="dxa"/>
            <w:shd w:val="clear" w:color="auto" w:fill="auto"/>
          </w:tcPr>
          <w:p w14:paraId="55A4CB0B" w14:textId="77777777" w:rsidR="009351A9" w:rsidRPr="00C71D1E" w:rsidRDefault="009351A9" w:rsidP="00FD11EA">
            <w:pPr>
              <w:spacing w:line="276" w:lineRule="auto"/>
              <w:ind w:left="-103" w:right="0"/>
              <w:rPr>
                <w:rFonts w:asciiTheme="minorHAnsi" w:hAnsiTheme="minorHAnsi" w:cs="Arial"/>
                <w:b/>
                <w:bCs/>
                <w:color w:val="1F3752"/>
                <w:sz w:val="22"/>
                <w:szCs w:val="22"/>
              </w:rPr>
            </w:pPr>
            <w:r w:rsidRPr="00C71D1E">
              <w:rPr>
                <w:rFonts w:asciiTheme="minorHAnsi" w:hAnsiTheme="minorHAnsi" w:cs="Arial"/>
                <w:b/>
                <w:bCs/>
                <w:color w:val="1F3752"/>
                <w:sz w:val="22"/>
                <w:szCs w:val="22"/>
              </w:rPr>
              <w:t>Appendix B</w:t>
            </w:r>
          </w:p>
        </w:tc>
        <w:tc>
          <w:tcPr>
            <w:tcW w:w="7178" w:type="dxa"/>
            <w:shd w:val="clear" w:color="auto" w:fill="auto"/>
          </w:tcPr>
          <w:p w14:paraId="2E0E359F" w14:textId="6CE6AEC9" w:rsidR="009351A9" w:rsidRPr="004C6425" w:rsidRDefault="009351A9" w:rsidP="00FD11EA">
            <w:pPr>
              <w:spacing w:line="276" w:lineRule="auto"/>
              <w:ind w:right="0"/>
              <w:rPr>
                <w:rFonts w:asciiTheme="minorHAnsi" w:hAnsiTheme="minorHAnsi" w:cs="Arial"/>
                <w:color w:val="00B0F0"/>
                <w:sz w:val="22"/>
                <w:szCs w:val="22"/>
              </w:rPr>
            </w:pPr>
            <w:r w:rsidRPr="00C71D1E">
              <w:rPr>
                <w:rFonts w:asciiTheme="minorHAnsi" w:hAnsiTheme="minorHAnsi" w:cs="Arial"/>
                <w:sz w:val="22"/>
                <w:szCs w:val="22"/>
              </w:rPr>
              <w:t>Planning Area Map</w:t>
            </w:r>
            <w:r w:rsidR="004C6425">
              <w:rPr>
                <w:rFonts w:asciiTheme="minorHAnsi" w:hAnsiTheme="minorHAnsi" w:cs="Arial"/>
                <w:sz w:val="22"/>
                <w:szCs w:val="22"/>
              </w:rPr>
              <w:t xml:space="preserve"> </w:t>
            </w:r>
            <w:r w:rsidR="004C6425">
              <w:rPr>
                <w:rFonts w:asciiTheme="minorHAnsi" w:hAnsiTheme="minorHAnsi" w:cs="Arial"/>
                <w:color w:val="00B0F0"/>
                <w:sz w:val="22"/>
                <w:szCs w:val="22"/>
              </w:rPr>
              <w:t>(optional, remove if not providing)</w:t>
            </w:r>
          </w:p>
        </w:tc>
      </w:tr>
      <w:tr w:rsidR="009351A9" w:rsidRPr="009351A9" w14:paraId="1BBBFAC4" w14:textId="77777777" w:rsidTr="00C86A57">
        <w:tc>
          <w:tcPr>
            <w:tcW w:w="1838" w:type="dxa"/>
            <w:shd w:val="clear" w:color="auto" w:fill="auto"/>
          </w:tcPr>
          <w:p w14:paraId="173D0059" w14:textId="77777777" w:rsidR="009351A9" w:rsidRPr="00C71D1E" w:rsidRDefault="009351A9" w:rsidP="00FD11EA">
            <w:pPr>
              <w:spacing w:line="276" w:lineRule="auto"/>
              <w:ind w:left="-103" w:right="0"/>
              <w:rPr>
                <w:rFonts w:asciiTheme="minorHAnsi" w:hAnsiTheme="minorHAnsi" w:cs="Arial"/>
                <w:b/>
                <w:bCs/>
                <w:color w:val="1F3752"/>
                <w:sz w:val="22"/>
                <w:szCs w:val="22"/>
              </w:rPr>
            </w:pPr>
            <w:r w:rsidRPr="00C71D1E">
              <w:rPr>
                <w:rFonts w:asciiTheme="minorHAnsi" w:hAnsiTheme="minorHAnsi" w:cs="Arial"/>
                <w:b/>
                <w:bCs/>
                <w:color w:val="1F3752"/>
                <w:sz w:val="22"/>
                <w:szCs w:val="22"/>
              </w:rPr>
              <w:t>Appendix C</w:t>
            </w:r>
          </w:p>
        </w:tc>
        <w:tc>
          <w:tcPr>
            <w:tcW w:w="7178" w:type="dxa"/>
            <w:shd w:val="clear" w:color="auto" w:fill="auto"/>
          </w:tcPr>
          <w:p w14:paraId="1A431CFE" w14:textId="725D2F64" w:rsidR="009351A9" w:rsidRPr="00C71D1E" w:rsidRDefault="009351A9" w:rsidP="00FD11EA">
            <w:pPr>
              <w:spacing w:line="276" w:lineRule="auto"/>
              <w:ind w:right="0"/>
              <w:rPr>
                <w:rFonts w:asciiTheme="minorHAnsi" w:hAnsiTheme="minorHAnsi" w:cs="Arial"/>
                <w:sz w:val="22"/>
                <w:szCs w:val="22"/>
              </w:rPr>
            </w:pPr>
            <w:r w:rsidRPr="00C71D1E">
              <w:rPr>
                <w:rFonts w:asciiTheme="minorHAnsi" w:hAnsiTheme="minorHAnsi" w:cs="Arial"/>
                <w:sz w:val="22"/>
                <w:szCs w:val="22"/>
              </w:rPr>
              <w:t>Asset Risk Register</w:t>
            </w:r>
            <w:r w:rsidR="004C6425">
              <w:rPr>
                <w:rFonts w:asciiTheme="minorHAnsi" w:hAnsiTheme="minorHAnsi" w:cs="Arial"/>
                <w:sz w:val="22"/>
                <w:szCs w:val="22"/>
              </w:rPr>
              <w:t xml:space="preserve"> </w:t>
            </w:r>
            <w:r w:rsidR="004C6425">
              <w:rPr>
                <w:rFonts w:asciiTheme="minorHAnsi" w:hAnsiTheme="minorHAnsi" w:cs="Arial"/>
                <w:color w:val="00B0F0"/>
                <w:sz w:val="22"/>
                <w:szCs w:val="22"/>
              </w:rPr>
              <w:t>(optional, remove if not providing)</w:t>
            </w:r>
          </w:p>
        </w:tc>
      </w:tr>
      <w:tr w:rsidR="009351A9" w:rsidRPr="009351A9" w14:paraId="3438F828" w14:textId="77777777" w:rsidTr="00C86A57">
        <w:tc>
          <w:tcPr>
            <w:tcW w:w="1838" w:type="dxa"/>
            <w:shd w:val="clear" w:color="auto" w:fill="auto"/>
          </w:tcPr>
          <w:p w14:paraId="158FF76A" w14:textId="77777777" w:rsidR="009351A9" w:rsidRPr="00C71D1E" w:rsidRDefault="009351A9" w:rsidP="00FD11EA">
            <w:pPr>
              <w:spacing w:line="276" w:lineRule="auto"/>
              <w:ind w:left="-103" w:right="0"/>
              <w:rPr>
                <w:rFonts w:asciiTheme="minorHAnsi" w:hAnsiTheme="minorHAnsi" w:cs="Arial"/>
                <w:b/>
                <w:bCs/>
                <w:color w:val="1F3752"/>
                <w:sz w:val="22"/>
                <w:szCs w:val="22"/>
              </w:rPr>
            </w:pPr>
            <w:r w:rsidRPr="00C71D1E">
              <w:rPr>
                <w:rFonts w:asciiTheme="minorHAnsi" w:hAnsiTheme="minorHAnsi" w:cs="Arial"/>
                <w:b/>
                <w:bCs/>
                <w:color w:val="1F3752"/>
                <w:sz w:val="22"/>
                <w:szCs w:val="22"/>
              </w:rPr>
              <w:t>Appendix D</w:t>
            </w:r>
          </w:p>
        </w:tc>
        <w:tc>
          <w:tcPr>
            <w:tcW w:w="7178" w:type="dxa"/>
            <w:shd w:val="clear" w:color="auto" w:fill="auto"/>
          </w:tcPr>
          <w:p w14:paraId="4F13588D" w14:textId="40D345B5" w:rsidR="009351A9" w:rsidRPr="00C71D1E" w:rsidRDefault="009351A9" w:rsidP="00FD11EA">
            <w:pPr>
              <w:spacing w:line="276" w:lineRule="auto"/>
              <w:ind w:right="0"/>
              <w:rPr>
                <w:rFonts w:asciiTheme="minorHAnsi" w:hAnsiTheme="minorHAnsi" w:cs="Arial"/>
                <w:sz w:val="22"/>
                <w:szCs w:val="22"/>
              </w:rPr>
            </w:pPr>
            <w:r w:rsidRPr="00C71D1E">
              <w:rPr>
                <w:rFonts w:asciiTheme="minorHAnsi" w:hAnsiTheme="minorHAnsi" w:cs="Arial"/>
                <w:sz w:val="22"/>
                <w:szCs w:val="22"/>
              </w:rPr>
              <w:t>Treatment Schedule</w:t>
            </w:r>
            <w:r w:rsidR="004C6425">
              <w:rPr>
                <w:rFonts w:asciiTheme="minorHAnsi" w:hAnsiTheme="minorHAnsi" w:cs="Arial"/>
                <w:sz w:val="22"/>
                <w:szCs w:val="22"/>
              </w:rPr>
              <w:t xml:space="preserve"> </w:t>
            </w:r>
            <w:r w:rsidR="004C6425">
              <w:rPr>
                <w:rFonts w:asciiTheme="minorHAnsi" w:hAnsiTheme="minorHAnsi" w:cs="Arial"/>
                <w:color w:val="00B0F0"/>
                <w:sz w:val="22"/>
                <w:szCs w:val="22"/>
              </w:rPr>
              <w:t>(optional, remove if not providing)</w:t>
            </w:r>
          </w:p>
        </w:tc>
      </w:tr>
      <w:tr w:rsidR="009351A9" w:rsidRPr="009351A9" w14:paraId="4FA3C8B3" w14:textId="77777777" w:rsidTr="00C86A57">
        <w:tc>
          <w:tcPr>
            <w:tcW w:w="1838" w:type="dxa"/>
            <w:shd w:val="clear" w:color="auto" w:fill="auto"/>
          </w:tcPr>
          <w:p w14:paraId="0894F5B2" w14:textId="77777777" w:rsidR="009351A9" w:rsidRPr="00C71D1E" w:rsidRDefault="009351A9" w:rsidP="00FD11EA">
            <w:pPr>
              <w:spacing w:line="276" w:lineRule="auto"/>
              <w:ind w:left="-103" w:right="0"/>
              <w:rPr>
                <w:rFonts w:asciiTheme="minorHAnsi" w:hAnsiTheme="minorHAnsi" w:cs="Arial"/>
                <w:b/>
                <w:bCs/>
                <w:color w:val="1F3752"/>
                <w:sz w:val="22"/>
                <w:szCs w:val="22"/>
              </w:rPr>
            </w:pPr>
            <w:r w:rsidRPr="00C71D1E">
              <w:rPr>
                <w:rFonts w:asciiTheme="minorHAnsi" w:hAnsiTheme="minorHAnsi" w:cs="Arial"/>
                <w:b/>
                <w:bCs/>
                <w:color w:val="1F3752"/>
                <w:sz w:val="22"/>
                <w:szCs w:val="22"/>
              </w:rPr>
              <w:t>Appendix E</w:t>
            </w:r>
          </w:p>
        </w:tc>
        <w:tc>
          <w:tcPr>
            <w:tcW w:w="7178" w:type="dxa"/>
            <w:shd w:val="clear" w:color="auto" w:fill="auto"/>
          </w:tcPr>
          <w:p w14:paraId="55A25500" w14:textId="0B04910A" w:rsidR="009351A9" w:rsidRPr="00C71D1E" w:rsidRDefault="009351A9" w:rsidP="00FD11EA">
            <w:pPr>
              <w:spacing w:line="276" w:lineRule="auto"/>
              <w:ind w:right="0"/>
              <w:rPr>
                <w:rFonts w:asciiTheme="minorHAnsi" w:hAnsiTheme="minorHAnsi" w:cs="Arial"/>
                <w:sz w:val="22"/>
                <w:szCs w:val="22"/>
              </w:rPr>
            </w:pPr>
            <w:r w:rsidRPr="00C71D1E">
              <w:rPr>
                <w:rFonts w:asciiTheme="minorHAnsi" w:hAnsiTheme="minorHAnsi" w:cs="Arial"/>
                <w:sz w:val="22"/>
                <w:szCs w:val="22"/>
              </w:rPr>
              <w:t>Local Government Wide Controls</w:t>
            </w:r>
            <w:r w:rsidR="004764E8">
              <w:rPr>
                <w:rFonts w:asciiTheme="minorHAnsi" w:hAnsiTheme="minorHAnsi" w:cs="Arial"/>
                <w:sz w:val="22"/>
                <w:szCs w:val="22"/>
              </w:rPr>
              <w:t xml:space="preserve"> Table</w:t>
            </w:r>
          </w:p>
        </w:tc>
      </w:tr>
    </w:tbl>
    <w:p w14:paraId="260DE7FF" w14:textId="77777777" w:rsidR="009351A9" w:rsidRPr="00C71D1E" w:rsidRDefault="009351A9" w:rsidP="00FD11EA">
      <w:pPr>
        <w:spacing w:line="276" w:lineRule="auto"/>
        <w:rPr>
          <w:lang w:val="en-AU" w:eastAsia="en-GB" w:bidi="ar-SA"/>
        </w:rPr>
      </w:pPr>
    </w:p>
    <w:sectPr w:rsidR="009351A9" w:rsidRPr="00C71D1E" w:rsidSect="00AF7720">
      <w:footerReference w:type="default" r:id="rId12"/>
      <w:footerReference w:type="first" r:id="rId13"/>
      <w:pgSz w:w="12240" w:h="15840"/>
      <w:pgMar w:top="1440" w:right="907" w:bottom="1418" w:left="1440" w:header="709" w:footer="87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295D8D" w14:textId="77777777" w:rsidR="007A2188" w:rsidRDefault="007A2188" w:rsidP="009351A9">
      <w:pPr>
        <w:spacing w:after="0" w:line="240" w:lineRule="auto"/>
      </w:pPr>
      <w:r>
        <w:separator/>
      </w:r>
    </w:p>
  </w:endnote>
  <w:endnote w:type="continuationSeparator" w:id="0">
    <w:p w14:paraId="4FF9BB60" w14:textId="77777777" w:rsidR="007A2188" w:rsidRDefault="007A2188" w:rsidP="00935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HelveticaNeue-BoldCond">
    <w:altName w:val="Arial"/>
    <w:panose1 w:val="00000000000000000000"/>
    <w:charset w:val="4D"/>
    <w:family w:val="auto"/>
    <w:notTrueType/>
    <w:pitch w:val="default"/>
    <w:sig w:usb0="00000003" w:usb1="00000000" w:usb2="00000000" w:usb3="00000000" w:csb0="00000001" w:csb1="00000000"/>
  </w:font>
  <w:font w:name="Akrobat Ligh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47117662"/>
      <w:docPartObj>
        <w:docPartGallery w:val="Page Numbers (Bottom of Page)"/>
        <w:docPartUnique/>
      </w:docPartObj>
    </w:sdtPr>
    <w:sdtContent>
      <w:p w14:paraId="16DF31D8" w14:textId="75362A75" w:rsidR="007A2188" w:rsidRDefault="007A2188" w:rsidP="00C71D1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0357787"/>
      <w:docPartObj>
        <w:docPartGallery w:val="Page Numbers (Bottom of Page)"/>
        <w:docPartUnique/>
      </w:docPartObj>
    </w:sdtPr>
    <w:sdtContent>
      <w:p w14:paraId="69B77535" w14:textId="4687D6BE" w:rsidR="007A2188" w:rsidRDefault="007A2188" w:rsidP="00C71D1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4F63C30" w14:textId="77777777" w:rsidR="007A2188" w:rsidRDefault="007A21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78602785"/>
      <w:docPartObj>
        <w:docPartGallery w:val="Page Numbers (Bottom of Page)"/>
        <w:docPartUnique/>
      </w:docPartObj>
    </w:sdtPr>
    <w:sdtContent>
      <w:p w14:paraId="4F1AE974" w14:textId="03FCE6DE" w:rsidR="007A2188" w:rsidRDefault="007A2188" w:rsidP="00C71D1E">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17214CD" w14:textId="77777777" w:rsidR="007A2188" w:rsidRDefault="007A2188" w:rsidP="00C71D1E">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B0404" w14:textId="2FD647BB" w:rsidR="007A2188" w:rsidRPr="004C6425" w:rsidRDefault="007A2188" w:rsidP="00AF7720">
    <w:pPr>
      <w:pStyle w:val="Footer"/>
      <w:tabs>
        <w:tab w:val="clear" w:pos="9360"/>
        <w:tab w:val="right" w:pos="5848"/>
      </w:tabs>
      <w:rPr>
        <w:rFonts w:ascii="Arial" w:hAnsi="Arial" w:cs="Arial"/>
        <w:sz w:val="20"/>
        <w:szCs w:val="20"/>
        <w:lang w:val="en-AU"/>
      </w:rPr>
    </w:pPr>
    <w:r w:rsidRPr="003C6045">
      <w:rPr>
        <w:rFonts w:ascii="Arial" w:hAnsi="Arial" w:cs="Arial"/>
        <w:sz w:val="20"/>
        <w:szCs w:val="20"/>
        <w:lang w:val="en-AU"/>
      </w:rPr>
      <w:t>Bushfire Risk Management Plan</w:t>
    </w:r>
    <w:r>
      <w:rPr>
        <w:rFonts w:ascii="Arial" w:hAnsi="Arial" w:cs="Arial"/>
        <w:sz w:val="20"/>
        <w:szCs w:val="20"/>
        <w:lang w:val="en-AU"/>
      </w:rPr>
      <w:tab/>
    </w:r>
    <w:r>
      <w:rPr>
        <w:rFonts w:ascii="Arial" w:hAnsi="Arial" w:cs="Arial"/>
        <w:sz w:val="20"/>
        <w:szCs w:val="20"/>
        <w:lang w:val="en-AU"/>
      </w:rPr>
      <w:tab/>
    </w:r>
    <w:r>
      <w:rPr>
        <w:rFonts w:ascii="Arial" w:hAnsi="Arial" w:cs="Arial"/>
        <w:sz w:val="20"/>
        <w:szCs w:val="20"/>
        <w:lang w:val="en-AU"/>
      </w:rPr>
      <w:tab/>
    </w:r>
    <w:r>
      <w:rPr>
        <w:rFonts w:ascii="Arial" w:hAnsi="Arial" w:cs="Arial"/>
        <w:sz w:val="20"/>
        <w:szCs w:val="20"/>
        <w:lang w:val="en-AU"/>
      </w:rPr>
      <w:tab/>
    </w:r>
    <w:r>
      <w:rPr>
        <w:rFonts w:ascii="Arial" w:hAnsi="Arial" w:cs="Arial"/>
        <w:sz w:val="20"/>
        <w:szCs w:val="20"/>
        <w:lang w:val="en-AU"/>
      </w:rPr>
      <w:tab/>
    </w:r>
    <w:r>
      <w:rPr>
        <w:rFonts w:ascii="Arial" w:hAnsi="Arial" w:cs="Arial"/>
        <w:sz w:val="20"/>
        <w:szCs w:val="20"/>
        <w:lang w:val="en-AU"/>
      </w:rPr>
      <w:tab/>
      <w:t xml:space="preserve">Page </w:t>
    </w:r>
    <w:r w:rsidRPr="004C6425">
      <w:rPr>
        <w:rFonts w:ascii="Arial" w:hAnsi="Arial" w:cs="Arial"/>
        <w:sz w:val="20"/>
        <w:szCs w:val="20"/>
        <w:lang w:val="en-AU"/>
      </w:rPr>
      <w:fldChar w:fldCharType="begin"/>
    </w:r>
    <w:r w:rsidRPr="004C6425">
      <w:rPr>
        <w:rFonts w:ascii="Arial" w:hAnsi="Arial" w:cs="Arial"/>
        <w:sz w:val="20"/>
        <w:szCs w:val="20"/>
        <w:lang w:val="en-AU"/>
      </w:rPr>
      <w:instrText xml:space="preserve"> PAGE   \* MERGEFORMAT </w:instrText>
    </w:r>
    <w:r w:rsidRPr="004C6425">
      <w:rPr>
        <w:rFonts w:ascii="Arial" w:hAnsi="Arial" w:cs="Arial"/>
        <w:sz w:val="20"/>
        <w:szCs w:val="20"/>
        <w:lang w:val="en-AU"/>
      </w:rPr>
      <w:fldChar w:fldCharType="separate"/>
    </w:r>
    <w:r>
      <w:rPr>
        <w:rFonts w:ascii="Arial" w:hAnsi="Arial" w:cs="Arial"/>
        <w:noProof/>
        <w:sz w:val="20"/>
        <w:szCs w:val="20"/>
        <w:lang w:val="en-AU"/>
      </w:rPr>
      <w:t>31</w:t>
    </w:r>
    <w:r w:rsidRPr="004C6425">
      <w:rPr>
        <w:rFonts w:ascii="Arial" w:hAnsi="Arial" w:cs="Arial"/>
        <w:sz w:val="20"/>
        <w:szCs w:val="20"/>
        <w:lang w:val="en-AU"/>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26A67" w14:textId="2B27F9A9" w:rsidR="007A2188" w:rsidRPr="00AF7720" w:rsidRDefault="007A2188" w:rsidP="00AF7720">
    <w:pPr>
      <w:pStyle w:val="Footer"/>
      <w:tabs>
        <w:tab w:val="clear" w:pos="9360"/>
        <w:tab w:val="right" w:pos="5848"/>
      </w:tabs>
      <w:rPr>
        <w:rFonts w:ascii="Arial" w:hAnsi="Arial" w:cs="Arial"/>
        <w:sz w:val="20"/>
        <w:szCs w:val="20"/>
        <w:lang w:val="en-AU"/>
      </w:rPr>
    </w:pPr>
    <w:r w:rsidRPr="003C6045">
      <w:rPr>
        <w:rFonts w:ascii="Arial" w:hAnsi="Arial" w:cs="Arial"/>
        <w:sz w:val="20"/>
        <w:szCs w:val="20"/>
        <w:lang w:val="en-AU"/>
      </w:rPr>
      <w:t>Bushfire Risk Management Plan</w:t>
    </w:r>
    <w:r>
      <w:rPr>
        <w:rFonts w:ascii="Arial" w:hAnsi="Arial" w:cs="Arial"/>
        <w:sz w:val="20"/>
        <w:szCs w:val="20"/>
        <w:lang w:val="en-AU"/>
      </w:rPr>
      <w:tab/>
    </w:r>
    <w:r>
      <w:rPr>
        <w:rFonts w:ascii="Arial" w:hAnsi="Arial" w:cs="Arial"/>
        <w:sz w:val="20"/>
        <w:szCs w:val="20"/>
        <w:lang w:val="en-AU"/>
      </w:rPr>
      <w:tab/>
    </w:r>
    <w:r>
      <w:rPr>
        <w:rFonts w:ascii="Arial" w:hAnsi="Arial" w:cs="Arial"/>
        <w:sz w:val="20"/>
        <w:szCs w:val="20"/>
        <w:lang w:val="en-AU"/>
      </w:rPr>
      <w:tab/>
    </w:r>
    <w:r>
      <w:rPr>
        <w:rFonts w:ascii="Arial" w:hAnsi="Arial" w:cs="Arial"/>
        <w:sz w:val="20"/>
        <w:szCs w:val="20"/>
        <w:lang w:val="en-AU"/>
      </w:rPr>
      <w:tab/>
    </w:r>
    <w:r>
      <w:rPr>
        <w:rFonts w:ascii="Arial" w:hAnsi="Arial" w:cs="Arial"/>
        <w:sz w:val="20"/>
        <w:szCs w:val="20"/>
        <w:lang w:val="en-AU"/>
      </w:rPr>
      <w:tab/>
    </w:r>
    <w:r>
      <w:rPr>
        <w:rFonts w:ascii="Arial" w:hAnsi="Arial" w:cs="Arial"/>
        <w:sz w:val="20"/>
        <w:szCs w:val="20"/>
        <w:lang w:val="en-AU"/>
      </w:rPr>
      <w:tab/>
      <w:t xml:space="preserve">Page </w:t>
    </w:r>
    <w:r w:rsidRPr="004C6425">
      <w:rPr>
        <w:rFonts w:ascii="Arial" w:hAnsi="Arial" w:cs="Arial"/>
        <w:sz w:val="20"/>
        <w:szCs w:val="20"/>
        <w:lang w:val="en-AU"/>
      </w:rPr>
      <w:fldChar w:fldCharType="begin"/>
    </w:r>
    <w:r w:rsidRPr="004C6425">
      <w:rPr>
        <w:rFonts w:ascii="Arial" w:hAnsi="Arial" w:cs="Arial"/>
        <w:sz w:val="20"/>
        <w:szCs w:val="20"/>
        <w:lang w:val="en-AU"/>
      </w:rPr>
      <w:instrText xml:space="preserve"> PAGE   \* MERGEFORMAT </w:instrText>
    </w:r>
    <w:r w:rsidRPr="004C6425">
      <w:rPr>
        <w:rFonts w:ascii="Arial" w:hAnsi="Arial" w:cs="Arial"/>
        <w:sz w:val="20"/>
        <w:szCs w:val="20"/>
        <w:lang w:val="en-AU"/>
      </w:rPr>
      <w:fldChar w:fldCharType="separate"/>
    </w:r>
    <w:r>
      <w:rPr>
        <w:rFonts w:ascii="Arial" w:hAnsi="Arial" w:cs="Arial"/>
        <w:sz w:val="20"/>
        <w:szCs w:val="20"/>
        <w:lang w:val="en-AU"/>
      </w:rPr>
      <w:t>2</w:t>
    </w:r>
    <w:r w:rsidRPr="004C6425">
      <w:rPr>
        <w:rFonts w:ascii="Arial" w:hAnsi="Arial" w:cs="Arial"/>
        <w:sz w:val="20"/>
        <w:szCs w:val="20"/>
        <w:lang w:val="en-AU"/>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226BE5" w14:textId="77777777" w:rsidR="007A2188" w:rsidRDefault="007A2188" w:rsidP="009351A9">
      <w:pPr>
        <w:spacing w:after="0" w:line="240" w:lineRule="auto"/>
      </w:pPr>
      <w:r>
        <w:separator/>
      </w:r>
    </w:p>
  </w:footnote>
  <w:footnote w:type="continuationSeparator" w:id="0">
    <w:p w14:paraId="2894C6B6" w14:textId="77777777" w:rsidR="007A2188" w:rsidRDefault="007A2188" w:rsidP="009351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16C0F"/>
    <w:multiLevelType w:val="hybridMultilevel"/>
    <w:tmpl w:val="EAFE9954"/>
    <w:lvl w:ilvl="0" w:tplc="AC34FD3C">
      <w:start w:val="1"/>
      <w:numFmt w:val="bullet"/>
      <w:pStyle w:val="Dotpoints1"/>
      <w:lvlText w:val="•"/>
      <w:lvlJc w:val="left"/>
      <w:pPr>
        <w:ind w:left="567"/>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1" w:tplc="AA60A3F4">
      <w:start w:val="1"/>
      <w:numFmt w:val="bullet"/>
      <w:lvlText w:val="o"/>
      <w:lvlJc w:val="left"/>
      <w:pPr>
        <w:ind w:left="1363"/>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2" w:tplc="53F2D2FC">
      <w:start w:val="1"/>
      <w:numFmt w:val="bullet"/>
      <w:lvlText w:val="▪"/>
      <w:lvlJc w:val="left"/>
      <w:pPr>
        <w:ind w:left="2083"/>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3" w:tplc="8EF0F938">
      <w:start w:val="1"/>
      <w:numFmt w:val="bullet"/>
      <w:lvlText w:val="•"/>
      <w:lvlJc w:val="left"/>
      <w:pPr>
        <w:ind w:left="2803"/>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4" w:tplc="9DF65E88">
      <w:start w:val="1"/>
      <w:numFmt w:val="bullet"/>
      <w:lvlText w:val="o"/>
      <w:lvlJc w:val="left"/>
      <w:pPr>
        <w:ind w:left="3523"/>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5" w:tplc="15687604">
      <w:start w:val="1"/>
      <w:numFmt w:val="bullet"/>
      <w:lvlText w:val="▪"/>
      <w:lvlJc w:val="left"/>
      <w:pPr>
        <w:ind w:left="4243"/>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6" w:tplc="15D04242">
      <w:start w:val="1"/>
      <w:numFmt w:val="bullet"/>
      <w:lvlText w:val="•"/>
      <w:lvlJc w:val="left"/>
      <w:pPr>
        <w:ind w:left="4963"/>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7" w:tplc="45ECE914">
      <w:start w:val="1"/>
      <w:numFmt w:val="bullet"/>
      <w:lvlText w:val="o"/>
      <w:lvlJc w:val="left"/>
      <w:pPr>
        <w:ind w:left="5683"/>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8" w:tplc="687CC0EC">
      <w:start w:val="1"/>
      <w:numFmt w:val="bullet"/>
      <w:lvlText w:val="▪"/>
      <w:lvlJc w:val="left"/>
      <w:pPr>
        <w:ind w:left="6403"/>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abstractNum>
  <w:abstractNum w:abstractNumId="1" w15:restartNumberingAfterBreak="0">
    <w:nsid w:val="1B6B13AC"/>
    <w:multiLevelType w:val="hybridMultilevel"/>
    <w:tmpl w:val="708E81CC"/>
    <w:lvl w:ilvl="0" w:tplc="0D9EBEE8">
      <w:start w:val="1"/>
      <w:numFmt w:val="bullet"/>
      <w:pStyle w:val="ListParagraph"/>
      <w:lvlText w:val=""/>
      <w:lvlJc w:val="left"/>
      <w:pPr>
        <w:ind w:left="765" w:hanging="360"/>
      </w:pPr>
      <w:rPr>
        <w:rFonts w:ascii="Symbol" w:hAnsi="Symbol" w:hint="default"/>
      </w:rPr>
    </w:lvl>
    <w:lvl w:ilvl="1" w:tplc="0C090001">
      <w:start w:val="1"/>
      <w:numFmt w:val="bullet"/>
      <w:lvlText w:val=""/>
      <w:lvlJc w:val="left"/>
      <w:pPr>
        <w:ind w:left="1485" w:hanging="360"/>
      </w:pPr>
      <w:rPr>
        <w:rFonts w:ascii="Symbol" w:hAnsi="Symbol" w:hint="default"/>
      </w:rPr>
    </w:lvl>
    <w:lvl w:ilvl="2" w:tplc="0C090005">
      <w:start w:val="1"/>
      <w:numFmt w:val="bullet"/>
      <w:lvlText w:val=""/>
      <w:lvlJc w:val="left"/>
      <w:pPr>
        <w:ind w:left="2205" w:hanging="360"/>
      </w:pPr>
      <w:rPr>
        <w:rFonts w:ascii="Wingdings" w:hAnsi="Wingdings" w:hint="default"/>
      </w:rPr>
    </w:lvl>
    <w:lvl w:ilvl="3" w:tplc="0C090001">
      <w:start w:val="1"/>
      <w:numFmt w:val="bullet"/>
      <w:lvlText w:val=""/>
      <w:lvlJc w:val="left"/>
      <w:pPr>
        <w:ind w:left="2925" w:hanging="360"/>
      </w:pPr>
      <w:rPr>
        <w:rFonts w:ascii="Symbol" w:hAnsi="Symbol" w:hint="default"/>
      </w:rPr>
    </w:lvl>
    <w:lvl w:ilvl="4" w:tplc="0C090003">
      <w:start w:val="1"/>
      <w:numFmt w:val="bullet"/>
      <w:lvlText w:val="o"/>
      <w:lvlJc w:val="left"/>
      <w:pPr>
        <w:ind w:left="3645" w:hanging="360"/>
      </w:pPr>
      <w:rPr>
        <w:rFonts w:ascii="Courier New" w:hAnsi="Courier New" w:cs="Courier New" w:hint="default"/>
      </w:rPr>
    </w:lvl>
    <w:lvl w:ilvl="5" w:tplc="0C090005">
      <w:start w:val="1"/>
      <w:numFmt w:val="bullet"/>
      <w:lvlText w:val=""/>
      <w:lvlJc w:val="left"/>
      <w:pPr>
        <w:ind w:left="4365" w:hanging="360"/>
      </w:pPr>
      <w:rPr>
        <w:rFonts w:ascii="Wingdings" w:hAnsi="Wingdings" w:hint="default"/>
      </w:rPr>
    </w:lvl>
    <w:lvl w:ilvl="6" w:tplc="0C090001">
      <w:start w:val="1"/>
      <w:numFmt w:val="bullet"/>
      <w:lvlText w:val=""/>
      <w:lvlJc w:val="left"/>
      <w:pPr>
        <w:ind w:left="5085" w:hanging="360"/>
      </w:pPr>
      <w:rPr>
        <w:rFonts w:ascii="Symbol" w:hAnsi="Symbol" w:hint="default"/>
      </w:rPr>
    </w:lvl>
    <w:lvl w:ilvl="7" w:tplc="0C090003">
      <w:start w:val="1"/>
      <w:numFmt w:val="bullet"/>
      <w:lvlText w:val="o"/>
      <w:lvlJc w:val="left"/>
      <w:pPr>
        <w:ind w:left="5805" w:hanging="360"/>
      </w:pPr>
      <w:rPr>
        <w:rFonts w:ascii="Courier New" w:hAnsi="Courier New" w:cs="Courier New" w:hint="default"/>
      </w:rPr>
    </w:lvl>
    <w:lvl w:ilvl="8" w:tplc="0C090005">
      <w:start w:val="1"/>
      <w:numFmt w:val="bullet"/>
      <w:lvlText w:val=""/>
      <w:lvlJc w:val="left"/>
      <w:pPr>
        <w:ind w:left="6525" w:hanging="360"/>
      </w:pPr>
      <w:rPr>
        <w:rFonts w:ascii="Wingdings" w:hAnsi="Wingdings" w:hint="default"/>
      </w:rPr>
    </w:lvl>
  </w:abstractNum>
  <w:abstractNum w:abstractNumId="2" w15:restartNumberingAfterBreak="0">
    <w:nsid w:val="32687AD2"/>
    <w:multiLevelType w:val="hybridMultilevel"/>
    <w:tmpl w:val="183AC6AA"/>
    <w:lvl w:ilvl="0" w:tplc="15A47EC6">
      <w:start w:val="1"/>
      <w:numFmt w:val="bullet"/>
      <w:pStyle w:val="dots4"/>
      <w:lvlText w:val="o"/>
      <w:lvlJc w:val="left"/>
      <w:pPr>
        <w:ind w:left="927" w:hanging="360"/>
      </w:pPr>
      <w:rPr>
        <w:rFonts w:ascii="Courier New" w:hAnsi="Courier New" w:cs="Courier New" w:hint="default"/>
        <w:b w:val="0"/>
        <w:i w:val="0"/>
        <w:strike w:val="0"/>
        <w:dstrike w:val="0"/>
        <w:color w:val="181717"/>
        <w:sz w:val="24"/>
        <w:szCs w:val="24"/>
        <w:u w:val="none" w:color="000000"/>
        <w:bdr w:val="none" w:sz="0" w:space="0" w:color="auto"/>
        <w:shd w:val="clear" w:color="auto" w:fill="auto"/>
        <w:vertAlign w:val="baseline"/>
      </w:rPr>
    </w:lvl>
    <w:lvl w:ilvl="1" w:tplc="AA60A3F4">
      <w:start w:val="1"/>
      <w:numFmt w:val="bullet"/>
      <w:lvlText w:val="o"/>
      <w:lvlJc w:val="left"/>
      <w:pPr>
        <w:ind w:left="1363"/>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2" w:tplc="53F2D2FC">
      <w:start w:val="1"/>
      <w:numFmt w:val="bullet"/>
      <w:lvlText w:val="▪"/>
      <w:lvlJc w:val="left"/>
      <w:pPr>
        <w:ind w:left="2083"/>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3" w:tplc="8EF0F938">
      <w:start w:val="1"/>
      <w:numFmt w:val="bullet"/>
      <w:lvlText w:val="•"/>
      <w:lvlJc w:val="left"/>
      <w:pPr>
        <w:ind w:left="2803"/>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4" w:tplc="9DF65E88">
      <w:start w:val="1"/>
      <w:numFmt w:val="bullet"/>
      <w:lvlText w:val="o"/>
      <w:lvlJc w:val="left"/>
      <w:pPr>
        <w:ind w:left="3523"/>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5" w:tplc="15687604">
      <w:start w:val="1"/>
      <w:numFmt w:val="bullet"/>
      <w:lvlText w:val="▪"/>
      <w:lvlJc w:val="left"/>
      <w:pPr>
        <w:ind w:left="4243"/>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6" w:tplc="15D04242">
      <w:start w:val="1"/>
      <w:numFmt w:val="bullet"/>
      <w:lvlText w:val="•"/>
      <w:lvlJc w:val="left"/>
      <w:pPr>
        <w:ind w:left="4963"/>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7" w:tplc="45ECE914">
      <w:start w:val="1"/>
      <w:numFmt w:val="bullet"/>
      <w:lvlText w:val="o"/>
      <w:lvlJc w:val="left"/>
      <w:pPr>
        <w:ind w:left="5683"/>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8" w:tplc="687CC0EC">
      <w:start w:val="1"/>
      <w:numFmt w:val="bullet"/>
      <w:lvlText w:val="▪"/>
      <w:lvlJc w:val="left"/>
      <w:pPr>
        <w:ind w:left="6403"/>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abstractNum>
  <w:abstractNum w:abstractNumId="3" w15:restartNumberingAfterBreak="0">
    <w:nsid w:val="3D715DA2"/>
    <w:multiLevelType w:val="multilevel"/>
    <w:tmpl w:val="D9D45A7C"/>
    <w:lvl w:ilvl="0">
      <w:start w:val="1"/>
      <w:numFmt w:val="decimal"/>
      <w:pStyle w:val="Heading1"/>
      <w:lvlText w:val="%1."/>
      <w:lvlJc w:val="left"/>
      <w:pPr>
        <w:ind w:left="567" w:firstLine="0"/>
      </w:pPr>
      <w:rPr>
        <w:rFonts w:ascii="Calibri" w:eastAsia="Calibri" w:hAnsi="Calibri" w:cs="Calibri" w:hint="default"/>
        <w:b/>
        <w:bCs/>
        <w:i w:val="0"/>
        <w:strike w:val="0"/>
        <w:dstrike w:val="0"/>
        <w:color w:val="1F3752"/>
        <w:sz w:val="36"/>
        <w:szCs w:val="36"/>
        <w:u w:val="none" w:color="000000"/>
        <w:bdr w:val="none" w:sz="0" w:space="0" w:color="auto"/>
        <w:shd w:val="clear" w:color="auto" w:fill="auto"/>
        <w:vertAlign w:val="baseline"/>
      </w:rPr>
    </w:lvl>
    <w:lvl w:ilvl="1">
      <w:start w:val="1"/>
      <w:numFmt w:val="decimal"/>
      <w:pStyle w:val="Heading2"/>
      <w:lvlText w:val="%1.%2."/>
      <w:lvlJc w:val="left"/>
      <w:pPr>
        <w:tabs>
          <w:tab w:val="num" w:pos="0"/>
        </w:tabs>
        <w:ind w:left="397" w:hanging="397"/>
      </w:pPr>
      <w:rPr>
        <w:rFonts w:ascii="Calibri" w:eastAsia="Calibri" w:hAnsi="Calibri" w:cs="Calibri" w:hint="default"/>
        <w:b/>
        <w:bCs/>
        <w:i w:val="0"/>
        <w:strike w:val="0"/>
        <w:dstrike w:val="0"/>
        <w:color w:val="1F3752"/>
        <w:sz w:val="26"/>
        <w:szCs w:val="26"/>
        <w:u w:val="none" w:color="000000"/>
        <w:bdr w:val="none" w:sz="0" w:space="0" w:color="auto"/>
        <w:shd w:val="clear" w:color="auto" w:fill="auto"/>
        <w:vertAlign w:val="baseline"/>
      </w:rPr>
    </w:lvl>
    <w:lvl w:ilvl="2">
      <w:start w:val="1"/>
      <w:numFmt w:val="lowerRoman"/>
      <w:lvlText w:val="%3"/>
      <w:lvlJc w:val="left"/>
      <w:pPr>
        <w:ind w:left="1779" w:firstLine="0"/>
      </w:pPr>
      <w:rPr>
        <w:rFonts w:ascii="Calibri" w:eastAsia="Calibri" w:hAnsi="Calibri" w:cs="Calibri" w:hint="default"/>
        <w:b/>
        <w:bCs/>
        <w:i w:val="0"/>
        <w:strike w:val="0"/>
        <w:dstrike w:val="0"/>
        <w:color w:val="1F3752"/>
        <w:sz w:val="26"/>
        <w:szCs w:val="26"/>
        <w:u w:val="none" w:color="000000"/>
        <w:bdr w:val="none" w:sz="0" w:space="0" w:color="auto"/>
        <w:shd w:val="clear" w:color="auto" w:fill="auto"/>
        <w:vertAlign w:val="baseline"/>
      </w:rPr>
    </w:lvl>
    <w:lvl w:ilvl="3">
      <w:start w:val="1"/>
      <w:numFmt w:val="decimal"/>
      <w:lvlText w:val="%4"/>
      <w:lvlJc w:val="left"/>
      <w:pPr>
        <w:ind w:left="2499" w:firstLine="0"/>
      </w:pPr>
      <w:rPr>
        <w:rFonts w:ascii="Calibri" w:eastAsia="Calibri" w:hAnsi="Calibri" w:cs="Calibri" w:hint="default"/>
        <w:b/>
        <w:bCs/>
        <w:i w:val="0"/>
        <w:strike w:val="0"/>
        <w:dstrike w:val="0"/>
        <w:color w:val="1F3752"/>
        <w:sz w:val="26"/>
        <w:szCs w:val="26"/>
        <w:u w:val="none" w:color="000000"/>
        <w:bdr w:val="none" w:sz="0" w:space="0" w:color="auto"/>
        <w:shd w:val="clear" w:color="auto" w:fill="auto"/>
        <w:vertAlign w:val="baseline"/>
      </w:rPr>
    </w:lvl>
    <w:lvl w:ilvl="4">
      <w:start w:val="1"/>
      <w:numFmt w:val="lowerLetter"/>
      <w:lvlText w:val="%5"/>
      <w:lvlJc w:val="left"/>
      <w:pPr>
        <w:ind w:left="3219" w:firstLine="0"/>
      </w:pPr>
      <w:rPr>
        <w:rFonts w:ascii="Calibri" w:eastAsia="Calibri" w:hAnsi="Calibri" w:cs="Calibri" w:hint="default"/>
        <w:b/>
        <w:bCs/>
        <w:i w:val="0"/>
        <w:strike w:val="0"/>
        <w:dstrike w:val="0"/>
        <w:color w:val="1F3752"/>
        <w:sz w:val="26"/>
        <w:szCs w:val="26"/>
        <w:u w:val="none" w:color="000000"/>
        <w:bdr w:val="none" w:sz="0" w:space="0" w:color="auto"/>
        <w:shd w:val="clear" w:color="auto" w:fill="auto"/>
        <w:vertAlign w:val="baseline"/>
      </w:rPr>
    </w:lvl>
    <w:lvl w:ilvl="5">
      <w:start w:val="1"/>
      <w:numFmt w:val="lowerRoman"/>
      <w:lvlText w:val="%6"/>
      <w:lvlJc w:val="left"/>
      <w:pPr>
        <w:ind w:left="3939" w:firstLine="0"/>
      </w:pPr>
      <w:rPr>
        <w:rFonts w:ascii="Calibri" w:eastAsia="Calibri" w:hAnsi="Calibri" w:cs="Calibri" w:hint="default"/>
        <w:b/>
        <w:bCs/>
        <w:i w:val="0"/>
        <w:strike w:val="0"/>
        <w:dstrike w:val="0"/>
        <w:color w:val="1F3752"/>
        <w:sz w:val="26"/>
        <w:szCs w:val="26"/>
        <w:u w:val="none" w:color="000000"/>
        <w:bdr w:val="none" w:sz="0" w:space="0" w:color="auto"/>
        <w:shd w:val="clear" w:color="auto" w:fill="auto"/>
        <w:vertAlign w:val="baseline"/>
      </w:rPr>
    </w:lvl>
    <w:lvl w:ilvl="6">
      <w:start w:val="1"/>
      <w:numFmt w:val="decimal"/>
      <w:lvlText w:val="%7"/>
      <w:lvlJc w:val="left"/>
      <w:pPr>
        <w:ind w:left="4659" w:firstLine="0"/>
      </w:pPr>
      <w:rPr>
        <w:rFonts w:ascii="Calibri" w:eastAsia="Calibri" w:hAnsi="Calibri" w:cs="Calibri" w:hint="default"/>
        <w:b/>
        <w:bCs/>
        <w:i w:val="0"/>
        <w:strike w:val="0"/>
        <w:dstrike w:val="0"/>
        <w:color w:val="1F3752"/>
        <w:sz w:val="26"/>
        <w:szCs w:val="26"/>
        <w:u w:val="none" w:color="000000"/>
        <w:bdr w:val="none" w:sz="0" w:space="0" w:color="auto"/>
        <w:shd w:val="clear" w:color="auto" w:fill="auto"/>
        <w:vertAlign w:val="baseline"/>
      </w:rPr>
    </w:lvl>
    <w:lvl w:ilvl="7">
      <w:start w:val="1"/>
      <w:numFmt w:val="lowerLetter"/>
      <w:lvlText w:val="%8"/>
      <w:lvlJc w:val="left"/>
      <w:pPr>
        <w:ind w:left="5379" w:firstLine="0"/>
      </w:pPr>
      <w:rPr>
        <w:rFonts w:ascii="Calibri" w:eastAsia="Calibri" w:hAnsi="Calibri" w:cs="Calibri" w:hint="default"/>
        <w:b/>
        <w:bCs/>
        <w:i w:val="0"/>
        <w:strike w:val="0"/>
        <w:dstrike w:val="0"/>
        <w:color w:val="1F3752"/>
        <w:sz w:val="26"/>
        <w:szCs w:val="26"/>
        <w:u w:val="none" w:color="000000"/>
        <w:bdr w:val="none" w:sz="0" w:space="0" w:color="auto"/>
        <w:shd w:val="clear" w:color="auto" w:fill="auto"/>
        <w:vertAlign w:val="baseline"/>
      </w:rPr>
    </w:lvl>
    <w:lvl w:ilvl="8">
      <w:start w:val="1"/>
      <w:numFmt w:val="lowerRoman"/>
      <w:lvlText w:val="%9"/>
      <w:lvlJc w:val="left"/>
      <w:pPr>
        <w:ind w:left="6099" w:firstLine="0"/>
      </w:pPr>
      <w:rPr>
        <w:rFonts w:ascii="Calibri" w:eastAsia="Calibri" w:hAnsi="Calibri" w:cs="Calibri" w:hint="default"/>
        <w:b/>
        <w:bCs/>
        <w:i w:val="0"/>
        <w:strike w:val="0"/>
        <w:dstrike w:val="0"/>
        <w:color w:val="1F3752"/>
        <w:sz w:val="26"/>
        <w:szCs w:val="26"/>
        <w:u w:val="none" w:color="000000"/>
        <w:bdr w:val="none" w:sz="0" w:space="0" w:color="auto"/>
        <w:shd w:val="clear" w:color="auto" w:fill="auto"/>
        <w:vertAlign w:val="baseline"/>
      </w:rPr>
    </w:lvl>
  </w:abstractNum>
  <w:abstractNum w:abstractNumId="4" w15:restartNumberingAfterBreak="0">
    <w:nsid w:val="562754E5"/>
    <w:multiLevelType w:val="hybridMultilevel"/>
    <w:tmpl w:val="4C12CCE0"/>
    <w:lvl w:ilvl="0" w:tplc="62A4A2EE">
      <w:start w:val="1"/>
      <w:numFmt w:val="bullet"/>
      <w:pStyle w:val="tablebullets"/>
      <w:lvlText w:val=""/>
      <w:lvlJc w:val="left"/>
      <w:pPr>
        <w:ind w:left="596" w:hanging="284"/>
      </w:pPr>
      <w:rPr>
        <w:rFonts w:ascii="Symbol" w:hAnsi="Symbol" w:hint="default"/>
        <w:color w:val="auto"/>
      </w:rPr>
    </w:lvl>
    <w:lvl w:ilvl="1" w:tplc="08090003" w:tentative="1">
      <w:start w:val="1"/>
      <w:numFmt w:val="bullet"/>
      <w:lvlText w:val="o"/>
      <w:lvlJc w:val="left"/>
      <w:pPr>
        <w:ind w:left="647" w:hanging="360"/>
      </w:pPr>
      <w:rPr>
        <w:rFonts w:ascii="Courier New" w:hAnsi="Courier New" w:cs="Courier New" w:hint="default"/>
      </w:rPr>
    </w:lvl>
    <w:lvl w:ilvl="2" w:tplc="08090005" w:tentative="1">
      <w:start w:val="1"/>
      <w:numFmt w:val="bullet"/>
      <w:lvlText w:val=""/>
      <w:lvlJc w:val="left"/>
      <w:pPr>
        <w:ind w:left="1367" w:hanging="360"/>
      </w:pPr>
      <w:rPr>
        <w:rFonts w:ascii="Wingdings" w:hAnsi="Wingdings" w:hint="default"/>
      </w:rPr>
    </w:lvl>
    <w:lvl w:ilvl="3" w:tplc="08090001" w:tentative="1">
      <w:start w:val="1"/>
      <w:numFmt w:val="bullet"/>
      <w:lvlText w:val=""/>
      <w:lvlJc w:val="left"/>
      <w:pPr>
        <w:ind w:left="2087" w:hanging="360"/>
      </w:pPr>
      <w:rPr>
        <w:rFonts w:ascii="Symbol" w:hAnsi="Symbol" w:hint="default"/>
      </w:rPr>
    </w:lvl>
    <w:lvl w:ilvl="4" w:tplc="08090003" w:tentative="1">
      <w:start w:val="1"/>
      <w:numFmt w:val="bullet"/>
      <w:lvlText w:val="o"/>
      <w:lvlJc w:val="left"/>
      <w:pPr>
        <w:ind w:left="2807" w:hanging="360"/>
      </w:pPr>
      <w:rPr>
        <w:rFonts w:ascii="Courier New" w:hAnsi="Courier New" w:cs="Courier New" w:hint="default"/>
      </w:rPr>
    </w:lvl>
    <w:lvl w:ilvl="5" w:tplc="08090005" w:tentative="1">
      <w:start w:val="1"/>
      <w:numFmt w:val="bullet"/>
      <w:lvlText w:val=""/>
      <w:lvlJc w:val="left"/>
      <w:pPr>
        <w:ind w:left="3527" w:hanging="360"/>
      </w:pPr>
      <w:rPr>
        <w:rFonts w:ascii="Wingdings" w:hAnsi="Wingdings" w:hint="default"/>
      </w:rPr>
    </w:lvl>
    <w:lvl w:ilvl="6" w:tplc="08090001" w:tentative="1">
      <w:start w:val="1"/>
      <w:numFmt w:val="bullet"/>
      <w:lvlText w:val=""/>
      <w:lvlJc w:val="left"/>
      <w:pPr>
        <w:ind w:left="4247" w:hanging="360"/>
      </w:pPr>
      <w:rPr>
        <w:rFonts w:ascii="Symbol" w:hAnsi="Symbol" w:hint="default"/>
      </w:rPr>
    </w:lvl>
    <w:lvl w:ilvl="7" w:tplc="08090003" w:tentative="1">
      <w:start w:val="1"/>
      <w:numFmt w:val="bullet"/>
      <w:lvlText w:val="o"/>
      <w:lvlJc w:val="left"/>
      <w:pPr>
        <w:ind w:left="4967" w:hanging="360"/>
      </w:pPr>
      <w:rPr>
        <w:rFonts w:ascii="Courier New" w:hAnsi="Courier New" w:cs="Courier New" w:hint="default"/>
      </w:rPr>
    </w:lvl>
    <w:lvl w:ilvl="8" w:tplc="08090005" w:tentative="1">
      <w:start w:val="1"/>
      <w:numFmt w:val="bullet"/>
      <w:lvlText w:val=""/>
      <w:lvlJc w:val="left"/>
      <w:pPr>
        <w:ind w:left="5687"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A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activeWritingStyle w:appName="MSWord" w:lang="en-AU" w:vendorID="64" w:dllVersion="0" w:nlCheck="1" w:checkStyle="0"/>
  <w:activeWritingStyle w:appName="MSWord" w:lang="en-US" w:vendorID="64" w:dllVersion="6" w:nlCheck="1" w:checkStyle="1"/>
  <w:activeWritingStyle w:appName="MSWord" w:lang="en-GB" w:vendorID="64" w:dllVersion="6" w:nlCheck="1" w:checkStyle="1"/>
  <w:activeWritingStyle w:appName="MSWord" w:lang="en-AU" w:vendorID="64" w:dllVersion="6" w:nlCheck="1" w:checkStyle="1"/>
  <w:proofState w:spelling="clean" w:grammar="clean"/>
  <w:defaultTabStop w:val="720"/>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1A9"/>
    <w:rsid w:val="000014B8"/>
    <w:rsid w:val="00011690"/>
    <w:rsid w:val="00015F8B"/>
    <w:rsid w:val="00027D87"/>
    <w:rsid w:val="000472CF"/>
    <w:rsid w:val="00056129"/>
    <w:rsid w:val="00066D28"/>
    <w:rsid w:val="00076024"/>
    <w:rsid w:val="000956AA"/>
    <w:rsid w:val="000C5E7D"/>
    <w:rsid w:val="000E45B4"/>
    <w:rsid w:val="00115877"/>
    <w:rsid w:val="00127C9E"/>
    <w:rsid w:val="0016012F"/>
    <w:rsid w:val="0017096A"/>
    <w:rsid w:val="00182EE0"/>
    <w:rsid w:val="00185029"/>
    <w:rsid w:val="00197490"/>
    <w:rsid w:val="001A2AF9"/>
    <w:rsid w:val="001A57B6"/>
    <w:rsid w:val="001B518B"/>
    <w:rsid w:val="001D1232"/>
    <w:rsid w:val="001D3442"/>
    <w:rsid w:val="001E5CF0"/>
    <w:rsid w:val="001E6A33"/>
    <w:rsid w:val="001F544F"/>
    <w:rsid w:val="001F56F4"/>
    <w:rsid w:val="00210965"/>
    <w:rsid w:val="002659D1"/>
    <w:rsid w:val="002773B2"/>
    <w:rsid w:val="00280062"/>
    <w:rsid w:val="002B46DE"/>
    <w:rsid w:val="002D3FA9"/>
    <w:rsid w:val="002E6DEF"/>
    <w:rsid w:val="002F3F68"/>
    <w:rsid w:val="0030151C"/>
    <w:rsid w:val="00311487"/>
    <w:rsid w:val="00312F61"/>
    <w:rsid w:val="0031379F"/>
    <w:rsid w:val="003229EC"/>
    <w:rsid w:val="00347299"/>
    <w:rsid w:val="00356BC5"/>
    <w:rsid w:val="0039258F"/>
    <w:rsid w:val="003B0FCC"/>
    <w:rsid w:val="003B5A56"/>
    <w:rsid w:val="003D3897"/>
    <w:rsid w:val="00442FE6"/>
    <w:rsid w:val="004764E8"/>
    <w:rsid w:val="00480769"/>
    <w:rsid w:val="00485D67"/>
    <w:rsid w:val="00494AE5"/>
    <w:rsid w:val="004A1B29"/>
    <w:rsid w:val="004A7BF7"/>
    <w:rsid w:val="004B3052"/>
    <w:rsid w:val="004C1085"/>
    <w:rsid w:val="004C53C5"/>
    <w:rsid w:val="004C6425"/>
    <w:rsid w:val="004E5B51"/>
    <w:rsid w:val="004F54D1"/>
    <w:rsid w:val="00500F36"/>
    <w:rsid w:val="0051665D"/>
    <w:rsid w:val="005277F6"/>
    <w:rsid w:val="00541C28"/>
    <w:rsid w:val="005438FA"/>
    <w:rsid w:val="00553C1E"/>
    <w:rsid w:val="00554B47"/>
    <w:rsid w:val="00557116"/>
    <w:rsid w:val="00560C09"/>
    <w:rsid w:val="005936C0"/>
    <w:rsid w:val="005A6AAB"/>
    <w:rsid w:val="005B1E43"/>
    <w:rsid w:val="005C65A8"/>
    <w:rsid w:val="005F70F9"/>
    <w:rsid w:val="005F7C23"/>
    <w:rsid w:val="00625704"/>
    <w:rsid w:val="006511CA"/>
    <w:rsid w:val="00675D9E"/>
    <w:rsid w:val="00684A3A"/>
    <w:rsid w:val="006A405A"/>
    <w:rsid w:val="006A49BD"/>
    <w:rsid w:val="006B6E84"/>
    <w:rsid w:val="006B7BA5"/>
    <w:rsid w:val="006C5391"/>
    <w:rsid w:val="006D2EDD"/>
    <w:rsid w:val="006E397B"/>
    <w:rsid w:val="006E3D68"/>
    <w:rsid w:val="00705975"/>
    <w:rsid w:val="007106AE"/>
    <w:rsid w:val="0071130E"/>
    <w:rsid w:val="007131BC"/>
    <w:rsid w:val="00742DF0"/>
    <w:rsid w:val="00756435"/>
    <w:rsid w:val="00757306"/>
    <w:rsid w:val="007742B6"/>
    <w:rsid w:val="00774DBC"/>
    <w:rsid w:val="00775737"/>
    <w:rsid w:val="007A2188"/>
    <w:rsid w:val="007B7A0B"/>
    <w:rsid w:val="007C1571"/>
    <w:rsid w:val="007C7F14"/>
    <w:rsid w:val="007E0A7A"/>
    <w:rsid w:val="007F4F53"/>
    <w:rsid w:val="007F5588"/>
    <w:rsid w:val="007F5E13"/>
    <w:rsid w:val="00801DAD"/>
    <w:rsid w:val="008105DF"/>
    <w:rsid w:val="00814698"/>
    <w:rsid w:val="00820E8A"/>
    <w:rsid w:val="00825E5E"/>
    <w:rsid w:val="00833EDE"/>
    <w:rsid w:val="008367C4"/>
    <w:rsid w:val="00863CC5"/>
    <w:rsid w:val="00876457"/>
    <w:rsid w:val="00904404"/>
    <w:rsid w:val="00922FB2"/>
    <w:rsid w:val="00923260"/>
    <w:rsid w:val="0092662C"/>
    <w:rsid w:val="009351A9"/>
    <w:rsid w:val="0097191E"/>
    <w:rsid w:val="00972CE8"/>
    <w:rsid w:val="00974A39"/>
    <w:rsid w:val="00976FED"/>
    <w:rsid w:val="00980A6C"/>
    <w:rsid w:val="0098281C"/>
    <w:rsid w:val="00983E46"/>
    <w:rsid w:val="009C3242"/>
    <w:rsid w:val="009C66AA"/>
    <w:rsid w:val="009D1659"/>
    <w:rsid w:val="009F0348"/>
    <w:rsid w:val="00A07908"/>
    <w:rsid w:val="00A15EB9"/>
    <w:rsid w:val="00A175DB"/>
    <w:rsid w:val="00A375F0"/>
    <w:rsid w:val="00A42227"/>
    <w:rsid w:val="00A47D70"/>
    <w:rsid w:val="00A56EE2"/>
    <w:rsid w:val="00A60FBF"/>
    <w:rsid w:val="00A83031"/>
    <w:rsid w:val="00AB0FF5"/>
    <w:rsid w:val="00AB39FC"/>
    <w:rsid w:val="00AC086D"/>
    <w:rsid w:val="00AD1A69"/>
    <w:rsid w:val="00AD1C97"/>
    <w:rsid w:val="00AF1F54"/>
    <w:rsid w:val="00AF7720"/>
    <w:rsid w:val="00B35823"/>
    <w:rsid w:val="00B35BCD"/>
    <w:rsid w:val="00B64D2F"/>
    <w:rsid w:val="00B731C7"/>
    <w:rsid w:val="00B84D6D"/>
    <w:rsid w:val="00B86E5D"/>
    <w:rsid w:val="00BB34A9"/>
    <w:rsid w:val="00BB5647"/>
    <w:rsid w:val="00BB6D35"/>
    <w:rsid w:val="00BC0025"/>
    <w:rsid w:val="00BD0133"/>
    <w:rsid w:val="00BD40E0"/>
    <w:rsid w:val="00BF44FB"/>
    <w:rsid w:val="00C37508"/>
    <w:rsid w:val="00C4317A"/>
    <w:rsid w:val="00C433E5"/>
    <w:rsid w:val="00C65B79"/>
    <w:rsid w:val="00C66657"/>
    <w:rsid w:val="00C71D1E"/>
    <w:rsid w:val="00C7366E"/>
    <w:rsid w:val="00C769BB"/>
    <w:rsid w:val="00C8513D"/>
    <w:rsid w:val="00C86A57"/>
    <w:rsid w:val="00C872C4"/>
    <w:rsid w:val="00C91548"/>
    <w:rsid w:val="00CB7B45"/>
    <w:rsid w:val="00CC755F"/>
    <w:rsid w:val="00CD4ABD"/>
    <w:rsid w:val="00CD75C1"/>
    <w:rsid w:val="00D37190"/>
    <w:rsid w:val="00D40762"/>
    <w:rsid w:val="00D47644"/>
    <w:rsid w:val="00D55EEF"/>
    <w:rsid w:val="00D65EA7"/>
    <w:rsid w:val="00DB2C59"/>
    <w:rsid w:val="00DD4757"/>
    <w:rsid w:val="00DE087B"/>
    <w:rsid w:val="00DE14B7"/>
    <w:rsid w:val="00E01715"/>
    <w:rsid w:val="00E04DA6"/>
    <w:rsid w:val="00E300E3"/>
    <w:rsid w:val="00E30177"/>
    <w:rsid w:val="00E47E19"/>
    <w:rsid w:val="00E658EC"/>
    <w:rsid w:val="00E86949"/>
    <w:rsid w:val="00E91565"/>
    <w:rsid w:val="00E93BD9"/>
    <w:rsid w:val="00EC3656"/>
    <w:rsid w:val="00EC44B0"/>
    <w:rsid w:val="00ED17EC"/>
    <w:rsid w:val="00ED4855"/>
    <w:rsid w:val="00EE728B"/>
    <w:rsid w:val="00F25432"/>
    <w:rsid w:val="00F423EC"/>
    <w:rsid w:val="00F56717"/>
    <w:rsid w:val="00F75C97"/>
    <w:rsid w:val="00F81680"/>
    <w:rsid w:val="00FA4B9E"/>
    <w:rsid w:val="00FA57E2"/>
    <w:rsid w:val="00FB0207"/>
    <w:rsid w:val="00FD11EA"/>
    <w:rsid w:val="00FD1D92"/>
    <w:rsid w:val="00FD58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E731C3C"/>
  <w15:chartTrackingRefBased/>
  <w15:docId w15:val="{F619CE1B-C536-144B-8853-CC67249EA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51A9"/>
    <w:pPr>
      <w:spacing w:after="68" w:line="270" w:lineRule="auto"/>
      <w:ind w:left="10" w:right="4045" w:hanging="10"/>
    </w:pPr>
    <w:rPr>
      <w:rFonts w:ascii="Calibri" w:eastAsia="Calibri" w:hAnsi="Calibri" w:cs="Calibri"/>
      <w:color w:val="181717"/>
      <w:lang w:val="en-US" w:bidi="en-US"/>
    </w:rPr>
  </w:style>
  <w:style w:type="paragraph" w:styleId="Heading1">
    <w:name w:val="heading 1"/>
    <w:next w:val="Normal"/>
    <w:link w:val="Heading1Char"/>
    <w:uiPriority w:val="9"/>
    <w:qFormat/>
    <w:rsid w:val="009351A9"/>
    <w:pPr>
      <w:keepNext/>
      <w:keepLines/>
      <w:numPr>
        <w:numId w:val="1"/>
      </w:numPr>
      <w:spacing w:after="262" w:line="259" w:lineRule="auto"/>
      <w:ind w:left="286" w:hanging="301"/>
      <w:outlineLvl w:val="0"/>
    </w:pPr>
    <w:rPr>
      <w:rFonts w:ascii="Calibri" w:eastAsia="Calibri" w:hAnsi="Calibri" w:cs="Calibri"/>
      <w:b/>
      <w:color w:val="1F3752"/>
      <w:sz w:val="36"/>
      <w:lang w:eastAsia="en-GB"/>
    </w:rPr>
  </w:style>
  <w:style w:type="paragraph" w:styleId="Heading2">
    <w:name w:val="heading 2"/>
    <w:next w:val="Normal"/>
    <w:link w:val="Heading2Char"/>
    <w:uiPriority w:val="9"/>
    <w:unhideWhenUsed/>
    <w:qFormat/>
    <w:rsid w:val="009351A9"/>
    <w:pPr>
      <w:keepNext/>
      <w:keepLines/>
      <w:numPr>
        <w:ilvl w:val="1"/>
        <w:numId w:val="1"/>
      </w:numPr>
      <w:tabs>
        <w:tab w:val="clear" w:pos="0"/>
        <w:tab w:val="num" w:pos="170"/>
      </w:tabs>
      <w:spacing w:after="120" w:line="259" w:lineRule="auto"/>
      <w:ind w:left="681"/>
      <w:outlineLvl w:val="1"/>
    </w:pPr>
    <w:rPr>
      <w:rFonts w:ascii="Calibri" w:eastAsia="Calibri" w:hAnsi="Calibri" w:cs="Calibri"/>
      <w:b/>
      <w:color w:val="1F3752"/>
      <w:sz w:val="26"/>
      <w:lang w:eastAsia="en-GB"/>
    </w:rPr>
  </w:style>
  <w:style w:type="paragraph" w:styleId="Heading3">
    <w:name w:val="heading 3"/>
    <w:basedOn w:val="Normal"/>
    <w:next w:val="Normal"/>
    <w:link w:val="Heading3Char"/>
    <w:uiPriority w:val="9"/>
    <w:unhideWhenUsed/>
    <w:qFormat/>
    <w:rsid w:val="00820E8A"/>
    <w:pPr>
      <w:keepNext/>
      <w:keepLines/>
      <w:spacing w:before="40" w:after="240"/>
      <w:ind w:left="860" w:right="1871"/>
      <w:outlineLvl w:val="2"/>
    </w:pPr>
    <w:rPr>
      <w:rFonts w:eastAsiaTheme="majorEastAsia" w:cstheme="majorBidi"/>
      <w:b/>
      <w:bCs/>
      <w:color w:val="1F3763" w:themeColor="accent1" w:themeShade="7F"/>
      <w:sz w:val="26"/>
      <w:szCs w:val="26"/>
    </w:rPr>
  </w:style>
  <w:style w:type="paragraph" w:styleId="Heading4">
    <w:name w:val="heading 4"/>
    <w:basedOn w:val="Normal"/>
    <w:next w:val="Normal"/>
    <w:link w:val="Heading4Char"/>
    <w:uiPriority w:val="9"/>
    <w:semiHidden/>
    <w:unhideWhenUsed/>
    <w:qFormat/>
    <w:rsid w:val="009D165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51A9"/>
    <w:rPr>
      <w:rFonts w:ascii="Calibri" w:eastAsia="Calibri" w:hAnsi="Calibri" w:cs="Calibri"/>
      <w:b/>
      <w:color w:val="1F3752"/>
      <w:sz w:val="36"/>
      <w:lang w:eastAsia="en-GB"/>
    </w:rPr>
  </w:style>
  <w:style w:type="character" w:customStyle="1" w:styleId="Heading2Char">
    <w:name w:val="Heading 2 Char"/>
    <w:basedOn w:val="DefaultParagraphFont"/>
    <w:link w:val="Heading2"/>
    <w:uiPriority w:val="9"/>
    <w:rsid w:val="009351A9"/>
    <w:rPr>
      <w:rFonts w:ascii="Calibri" w:eastAsia="Calibri" w:hAnsi="Calibri" w:cs="Calibri"/>
      <w:b/>
      <w:color w:val="1F3752"/>
      <w:sz w:val="26"/>
      <w:lang w:eastAsia="en-GB"/>
    </w:rPr>
  </w:style>
  <w:style w:type="table" w:styleId="TableGrid">
    <w:name w:val="Table Grid"/>
    <w:basedOn w:val="TableNormal"/>
    <w:uiPriority w:val="39"/>
    <w:rsid w:val="009351A9"/>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Copy">
    <w:name w:val="Body Copy"/>
    <w:link w:val="BodyCopyChar"/>
    <w:qFormat/>
    <w:rsid w:val="009351A9"/>
    <w:pPr>
      <w:widowControl w:val="0"/>
      <w:tabs>
        <w:tab w:val="left" w:pos="312"/>
      </w:tabs>
      <w:suppressAutoHyphens/>
      <w:autoSpaceDE w:val="0"/>
      <w:autoSpaceDN w:val="0"/>
      <w:adjustRightInd w:val="0"/>
      <w:spacing w:after="57" w:line="280" w:lineRule="atLeast"/>
      <w:textAlignment w:val="center"/>
    </w:pPr>
    <w:rPr>
      <w:rFonts w:ascii="Arial" w:eastAsiaTheme="minorEastAsia" w:hAnsi="Arial" w:cs="Arial"/>
      <w:color w:val="000000"/>
      <w:lang w:val="en-US" w:eastAsia="ja-JP"/>
    </w:rPr>
  </w:style>
  <w:style w:type="character" w:customStyle="1" w:styleId="BodyCopyChar">
    <w:name w:val="Body Copy Char"/>
    <w:basedOn w:val="DefaultParagraphFont"/>
    <w:link w:val="BodyCopy"/>
    <w:rsid w:val="009351A9"/>
    <w:rPr>
      <w:rFonts w:ascii="Arial" w:eastAsiaTheme="minorEastAsia" w:hAnsi="Arial" w:cs="Arial"/>
      <w:color w:val="000000"/>
      <w:lang w:val="en-US" w:eastAsia="ja-JP"/>
    </w:rPr>
  </w:style>
  <w:style w:type="character" w:styleId="Hyperlink">
    <w:name w:val="Hyperlink"/>
    <w:basedOn w:val="DefaultParagraphFont"/>
    <w:uiPriority w:val="99"/>
    <w:unhideWhenUsed/>
    <w:rsid w:val="009351A9"/>
    <w:rPr>
      <w:color w:val="0563C1" w:themeColor="hyperlink"/>
      <w:u w:val="single"/>
    </w:rPr>
  </w:style>
  <w:style w:type="paragraph" w:styleId="BalloonText">
    <w:name w:val="Balloon Text"/>
    <w:basedOn w:val="Normal"/>
    <w:link w:val="BalloonTextChar"/>
    <w:uiPriority w:val="99"/>
    <w:semiHidden/>
    <w:unhideWhenUsed/>
    <w:rsid w:val="009351A9"/>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351A9"/>
    <w:rPr>
      <w:rFonts w:ascii="Times New Roman" w:eastAsia="Calibri" w:hAnsi="Times New Roman" w:cs="Times New Roman"/>
      <w:color w:val="181717"/>
      <w:sz w:val="18"/>
      <w:szCs w:val="18"/>
      <w:lang w:val="en-US" w:bidi="en-US"/>
    </w:rPr>
  </w:style>
  <w:style w:type="table" w:customStyle="1" w:styleId="TableGrid0">
    <w:name w:val="TableGrid"/>
    <w:rsid w:val="009351A9"/>
    <w:rPr>
      <w:rFonts w:eastAsiaTheme="minorEastAsia"/>
      <w:lang w:eastAsia="en-GB"/>
    </w:rPr>
    <w:tblPr>
      <w:tblCellMar>
        <w:top w:w="0" w:type="dxa"/>
        <w:left w:w="0" w:type="dxa"/>
        <w:bottom w:w="0" w:type="dxa"/>
        <w:right w:w="0" w:type="dxa"/>
      </w:tblCellMar>
    </w:tblPr>
  </w:style>
  <w:style w:type="paragraph" w:customStyle="1" w:styleId="Tablewhiteheadings">
    <w:name w:val="Table white headings"/>
    <w:basedOn w:val="Normal"/>
    <w:qFormat/>
    <w:rsid w:val="009351A9"/>
    <w:pPr>
      <w:framePr w:hSpace="180" w:wrap="around" w:vAnchor="page" w:hAnchor="page" w:x="7221" w:y="2221"/>
      <w:spacing w:after="0" w:line="259" w:lineRule="auto"/>
      <w:ind w:left="57" w:right="0" w:firstLine="0"/>
    </w:pPr>
    <w:rPr>
      <w:b/>
      <w:color w:val="FFFEFD"/>
      <w:sz w:val="21"/>
      <w:szCs w:val="32"/>
    </w:rPr>
  </w:style>
  <w:style w:type="paragraph" w:customStyle="1" w:styleId="Heading0">
    <w:name w:val="Heading 0"/>
    <w:basedOn w:val="Heading1"/>
    <w:qFormat/>
    <w:rsid w:val="009351A9"/>
    <w:pPr>
      <w:framePr w:hSpace="181" w:wrap="around" w:vAnchor="text" w:hAnchor="margin" w:y="-50"/>
      <w:numPr>
        <w:numId w:val="0"/>
      </w:numPr>
      <w:ind w:left="-15"/>
    </w:pPr>
  </w:style>
  <w:style w:type="character" w:customStyle="1" w:styleId="Heading3Char">
    <w:name w:val="Heading 3 Char"/>
    <w:basedOn w:val="DefaultParagraphFont"/>
    <w:link w:val="Heading3"/>
    <w:uiPriority w:val="9"/>
    <w:rsid w:val="00820E8A"/>
    <w:rPr>
      <w:rFonts w:ascii="Calibri" w:eastAsiaTheme="majorEastAsia" w:hAnsi="Calibri" w:cstheme="majorBidi"/>
      <w:b/>
      <w:bCs/>
      <w:color w:val="1F3763" w:themeColor="accent1" w:themeShade="7F"/>
      <w:sz w:val="26"/>
      <w:szCs w:val="26"/>
      <w:lang w:val="en-US" w:bidi="en-US"/>
    </w:rPr>
  </w:style>
  <w:style w:type="paragraph" w:styleId="TOC1">
    <w:name w:val="toc 1"/>
    <w:basedOn w:val="Normal"/>
    <w:next w:val="Normal"/>
    <w:autoRedefine/>
    <w:uiPriority w:val="39"/>
    <w:unhideWhenUsed/>
    <w:qFormat/>
    <w:rsid w:val="00280062"/>
    <w:pPr>
      <w:tabs>
        <w:tab w:val="left" w:pos="480"/>
        <w:tab w:val="right" w:leader="dot" w:pos="9883"/>
      </w:tabs>
      <w:spacing w:before="40" w:after="120"/>
      <w:ind w:left="0"/>
    </w:pPr>
    <w:rPr>
      <w:rFonts w:asciiTheme="minorHAnsi" w:hAnsiTheme="minorHAnsi"/>
      <w:b/>
      <w:bCs/>
      <w:noProof/>
      <w:sz w:val="26"/>
      <w:szCs w:val="26"/>
    </w:rPr>
  </w:style>
  <w:style w:type="paragraph" w:styleId="TOCHeading">
    <w:name w:val="TOC Heading"/>
    <w:basedOn w:val="Heading1"/>
    <w:next w:val="Normal"/>
    <w:uiPriority w:val="39"/>
    <w:unhideWhenUsed/>
    <w:qFormat/>
    <w:rsid w:val="009351A9"/>
    <w:pPr>
      <w:keepNext w:val="0"/>
      <w:keepLines w:val="0"/>
      <w:numPr>
        <w:numId w:val="0"/>
      </w:numPr>
      <w:pBdr>
        <w:bottom w:val="single" w:sz="11" w:space="8" w:color="auto"/>
      </w:pBdr>
      <w:spacing w:after="240" w:line="240" w:lineRule="auto"/>
      <w:outlineLvl w:val="9"/>
    </w:pPr>
    <w:rPr>
      <w:rFonts w:ascii="Arial" w:eastAsiaTheme="minorEastAsia" w:hAnsi="Arial" w:cs="HelveticaNeue-BoldCond"/>
      <w:bCs/>
      <w:color w:val="003865"/>
      <w:sz w:val="40"/>
      <w:szCs w:val="40"/>
      <w:lang w:val="en-US" w:eastAsia="ja-JP"/>
    </w:rPr>
  </w:style>
  <w:style w:type="paragraph" w:styleId="TOC2">
    <w:name w:val="toc 2"/>
    <w:basedOn w:val="Normal"/>
    <w:next w:val="Normal"/>
    <w:autoRedefine/>
    <w:uiPriority w:val="39"/>
    <w:unhideWhenUsed/>
    <w:qFormat/>
    <w:rsid w:val="00280062"/>
    <w:pPr>
      <w:tabs>
        <w:tab w:val="left" w:pos="960"/>
        <w:tab w:val="right" w:leader="dot" w:pos="9883"/>
      </w:tabs>
      <w:spacing w:before="20" w:after="40"/>
      <w:ind w:left="240" w:right="1474"/>
    </w:pPr>
    <w:rPr>
      <w:rFonts w:asciiTheme="minorHAnsi" w:eastAsiaTheme="minorEastAsia" w:hAnsiTheme="minorHAnsi" w:cstheme="minorBidi"/>
      <w:noProof/>
      <w:color w:val="auto"/>
      <w:sz w:val="22"/>
      <w:szCs w:val="22"/>
      <w:lang w:val="en-AU" w:eastAsia="en-GB" w:bidi="ar-SA"/>
    </w:rPr>
  </w:style>
  <w:style w:type="paragraph" w:styleId="TOC3">
    <w:name w:val="toc 3"/>
    <w:basedOn w:val="Normal"/>
    <w:next w:val="Normal"/>
    <w:autoRedefine/>
    <w:uiPriority w:val="39"/>
    <w:unhideWhenUsed/>
    <w:qFormat/>
    <w:rsid w:val="009351A9"/>
    <w:pPr>
      <w:spacing w:after="0"/>
      <w:ind w:left="480"/>
    </w:pPr>
    <w:rPr>
      <w:rFonts w:asciiTheme="minorHAnsi" w:hAnsiTheme="minorHAnsi"/>
      <w:sz w:val="20"/>
      <w:szCs w:val="20"/>
    </w:rPr>
  </w:style>
  <w:style w:type="paragraph" w:customStyle="1" w:styleId="Dotpoints1">
    <w:name w:val="Dot points 1"/>
    <w:qFormat/>
    <w:rsid w:val="009351A9"/>
    <w:pPr>
      <w:numPr>
        <w:numId w:val="2"/>
      </w:numPr>
      <w:spacing w:line="276" w:lineRule="auto"/>
      <w:ind w:right="1134"/>
    </w:pPr>
    <w:rPr>
      <w:rFonts w:ascii="Calibri" w:eastAsia="Calibri" w:hAnsi="Calibri" w:cs="Calibri"/>
      <w:color w:val="181717"/>
      <w:lang w:val="en-US" w:bidi="en-US"/>
    </w:rPr>
  </w:style>
  <w:style w:type="paragraph" w:customStyle="1" w:styleId="Para2">
    <w:name w:val="Para 2"/>
    <w:basedOn w:val="Normal"/>
    <w:qFormat/>
    <w:rsid w:val="009351A9"/>
    <w:pPr>
      <w:spacing w:after="281" w:line="276" w:lineRule="auto"/>
      <w:ind w:left="284" w:right="1134" w:firstLine="0"/>
    </w:pPr>
  </w:style>
  <w:style w:type="paragraph" w:customStyle="1" w:styleId="Dotpoints2">
    <w:name w:val="Dot points 2"/>
    <w:basedOn w:val="Dotpoints1"/>
    <w:qFormat/>
    <w:rsid w:val="009351A9"/>
    <w:pPr>
      <w:ind w:left="1531" w:right="1304" w:hanging="284"/>
    </w:pPr>
  </w:style>
  <w:style w:type="paragraph" w:customStyle="1" w:styleId="Dotpoints3">
    <w:name w:val="Dot points 3"/>
    <w:basedOn w:val="Dotpoints2"/>
    <w:qFormat/>
    <w:rsid w:val="00820E8A"/>
    <w:pPr>
      <w:ind w:left="567" w:right="907"/>
    </w:pPr>
  </w:style>
  <w:style w:type="paragraph" w:customStyle="1" w:styleId="Para1">
    <w:name w:val="Para 1"/>
    <w:basedOn w:val="Para2"/>
    <w:qFormat/>
    <w:rsid w:val="009351A9"/>
    <w:pPr>
      <w:ind w:left="0"/>
    </w:pPr>
  </w:style>
  <w:style w:type="paragraph" w:styleId="FootnoteText">
    <w:name w:val="footnote text"/>
    <w:basedOn w:val="Normal"/>
    <w:link w:val="FootnoteTextChar"/>
    <w:uiPriority w:val="99"/>
    <w:unhideWhenUsed/>
    <w:rsid w:val="009351A9"/>
    <w:pPr>
      <w:spacing w:after="0" w:line="240" w:lineRule="auto"/>
      <w:ind w:left="0" w:right="0" w:firstLine="0"/>
    </w:pPr>
    <w:rPr>
      <w:rFonts w:asciiTheme="minorHAnsi" w:eastAsiaTheme="minorEastAsia" w:hAnsiTheme="minorHAnsi" w:cstheme="minorBidi"/>
      <w:color w:val="auto"/>
      <w:sz w:val="20"/>
      <w:szCs w:val="20"/>
      <w:lang w:val="en-GB" w:eastAsia="en-GB" w:bidi="ar-SA"/>
    </w:rPr>
  </w:style>
  <w:style w:type="character" w:customStyle="1" w:styleId="FootnoteTextChar">
    <w:name w:val="Footnote Text Char"/>
    <w:basedOn w:val="DefaultParagraphFont"/>
    <w:link w:val="FootnoteText"/>
    <w:uiPriority w:val="99"/>
    <w:rsid w:val="009351A9"/>
    <w:rPr>
      <w:rFonts w:eastAsiaTheme="minorEastAsia"/>
      <w:sz w:val="20"/>
      <w:szCs w:val="20"/>
      <w:lang w:val="en-GB" w:eastAsia="en-GB"/>
    </w:rPr>
  </w:style>
  <w:style w:type="character" w:styleId="FootnoteReference">
    <w:name w:val="footnote reference"/>
    <w:basedOn w:val="DefaultParagraphFont"/>
    <w:uiPriority w:val="99"/>
    <w:unhideWhenUsed/>
    <w:rsid w:val="009351A9"/>
    <w:rPr>
      <w:vertAlign w:val="superscript"/>
    </w:rPr>
  </w:style>
  <w:style w:type="paragraph" w:styleId="ListParagraph">
    <w:name w:val="List Paragraph"/>
    <w:basedOn w:val="Normal"/>
    <w:uiPriority w:val="1"/>
    <w:qFormat/>
    <w:rsid w:val="009351A9"/>
    <w:pPr>
      <w:numPr>
        <w:numId w:val="3"/>
      </w:numPr>
      <w:spacing w:after="57" w:line="280" w:lineRule="atLeast"/>
      <w:ind w:right="0"/>
    </w:pPr>
    <w:rPr>
      <w:rFonts w:ascii="Arial" w:eastAsiaTheme="minorEastAsia" w:hAnsi="Arial" w:cs="Arial"/>
      <w:i/>
      <w:color w:val="auto"/>
      <w:sz w:val="22"/>
      <w:szCs w:val="22"/>
      <w:lang w:val="en-GB" w:bidi="ar-SA"/>
    </w:rPr>
  </w:style>
  <w:style w:type="table" w:customStyle="1" w:styleId="ListTable3-Accent11">
    <w:name w:val="List Table 3 - Accent 11"/>
    <w:basedOn w:val="TableNormal"/>
    <w:uiPriority w:val="48"/>
    <w:rsid w:val="009351A9"/>
    <w:rPr>
      <w:rFonts w:eastAsiaTheme="minorEastAsia"/>
      <w:sz w:val="22"/>
      <w:szCs w:val="22"/>
      <w:lang w:val="en-GB" w:eastAsia="en-GB"/>
    </w:rPr>
    <w:tblPr>
      <w:tblStyleRowBandSize w:val="1"/>
      <w:tblStyleColBandSize w:val="1"/>
      <w:tblInd w:w="0" w:type="nil"/>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styleId="CommentReference">
    <w:name w:val="annotation reference"/>
    <w:basedOn w:val="DefaultParagraphFont"/>
    <w:uiPriority w:val="99"/>
    <w:semiHidden/>
    <w:unhideWhenUsed/>
    <w:rsid w:val="009351A9"/>
    <w:rPr>
      <w:sz w:val="16"/>
      <w:szCs w:val="16"/>
    </w:rPr>
  </w:style>
  <w:style w:type="paragraph" w:customStyle="1" w:styleId="TableHeadingWhite">
    <w:name w:val="Table Heading White"/>
    <w:basedOn w:val="Normal"/>
    <w:qFormat/>
    <w:rsid w:val="009351A9"/>
    <w:pPr>
      <w:ind w:right="113"/>
    </w:pPr>
    <w:rPr>
      <w:b/>
      <w:bCs/>
      <w:color w:val="FFFFFF" w:themeColor="background1"/>
      <w:sz w:val="22"/>
      <w:szCs w:val="22"/>
      <w:lang w:eastAsia="en-GB"/>
    </w:rPr>
  </w:style>
  <w:style w:type="paragraph" w:customStyle="1" w:styleId="Para3">
    <w:name w:val="Para 3"/>
    <w:basedOn w:val="Para2"/>
    <w:qFormat/>
    <w:rsid w:val="009351A9"/>
    <w:pPr>
      <w:ind w:left="850"/>
    </w:pPr>
  </w:style>
  <w:style w:type="paragraph" w:customStyle="1" w:styleId="dots4">
    <w:name w:val="dots 4"/>
    <w:basedOn w:val="Dotpoints3"/>
    <w:qFormat/>
    <w:rsid w:val="009351A9"/>
    <w:pPr>
      <w:numPr>
        <w:numId w:val="4"/>
      </w:numPr>
    </w:pPr>
  </w:style>
  <w:style w:type="paragraph" w:customStyle="1" w:styleId="Heading">
    <w:name w:val="Heading"/>
    <w:basedOn w:val="Heading1"/>
    <w:qFormat/>
    <w:rsid w:val="009351A9"/>
    <w:pPr>
      <w:numPr>
        <w:numId w:val="0"/>
      </w:numPr>
    </w:pPr>
  </w:style>
  <w:style w:type="paragraph" w:customStyle="1" w:styleId="Subheading">
    <w:name w:val="Subheading"/>
    <w:basedOn w:val="Heading"/>
    <w:qFormat/>
    <w:rsid w:val="009351A9"/>
    <w:rPr>
      <w:sz w:val="28"/>
      <w:szCs w:val="21"/>
    </w:rPr>
  </w:style>
  <w:style w:type="character" w:customStyle="1" w:styleId="CommentTextChar">
    <w:name w:val="Comment Text Char"/>
    <w:basedOn w:val="DefaultParagraphFont"/>
    <w:link w:val="CommentText"/>
    <w:uiPriority w:val="99"/>
    <w:semiHidden/>
    <w:rsid w:val="009351A9"/>
    <w:rPr>
      <w:rFonts w:eastAsiaTheme="minorEastAsia"/>
      <w:sz w:val="20"/>
      <w:szCs w:val="20"/>
      <w:lang w:val="en-GB" w:eastAsia="en-GB"/>
    </w:rPr>
  </w:style>
  <w:style w:type="paragraph" w:styleId="CommentText">
    <w:name w:val="annotation text"/>
    <w:basedOn w:val="Normal"/>
    <w:link w:val="CommentTextChar"/>
    <w:uiPriority w:val="99"/>
    <w:semiHidden/>
    <w:unhideWhenUsed/>
    <w:rsid w:val="009351A9"/>
    <w:pPr>
      <w:spacing w:after="200" w:line="240" w:lineRule="auto"/>
      <w:ind w:left="0" w:right="0" w:firstLine="0"/>
    </w:pPr>
    <w:rPr>
      <w:rFonts w:asciiTheme="minorHAnsi" w:eastAsiaTheme="minorEastAsia" w:hAnsiTheme="minorHAnsi" w:cstheme="minorBidi"/>
      <w:color w:val="auto"/>
      <w:sz w:val="20"/>
      <w:szCs w:val="20"/>
      <w:lang w:val="en-GB" w:eastAsia="en-GB" w:bidi="ar-SA"/>
    </w:rPr>
  </w:style>
  <w:style w:type="character" w:customStyle="1" w:styleId="CommentTextChar1">
    <w:name w:val="Comment Text Char1"/>
    <w:basedOn w:val="DefaultParagraphFont"/>
    <w:uiPriority w:val="99"/>
    <w:semiHidden/>
    <w:rsid w:val="009351A9"/>
    <w:rPr>
      <w:rFonts w:ascii="Calibri" w:eastAsia="Calibri" w:hAnsi="Calibri" w:cs="Calibri"/>
      <w:color w:val="181717"/>
      <w:sz w:val="20"/>
      <w:szCs w:val="20"/>
      <w:lang w:val="en-US" w:bidi="en-US"/>
    </w:rPr>
  </w:style>
  <w:style w:type="paragraph" w:styleId="BodyText">
    <w:name w:val="Body Text"/>
    <w:basedOn w:val="Normal"/>
    <w:link w:val="BodyTextChar"/>
    <w:uiPriority w:val="99"/>
    <w:unhideWhenUsed/>
    <w:rsid w:val="009351A9"/>
    <w:pPr>
      <w:autoSpaceDE w:val="0"/>
      <w:autoSpaceDN w:val="0"/>
      <w:spacing w:after="120" w:line="240" w:lineRule="auto"/>
      <w:ind w:left="0" w:right="0" w:firstLine="0"/>
    </w:pPr>
    <w:rPr>
      <w:rFonts w:ascii="Times New Roman" w:eastAsia="Times New Roman" w:hAnsi="Times New Roman" w:cs="Times New Roman"/>
      <w:color w:val="auto"/>
      <w:lang w:val="en-AU" w:bidi="ar-SA"/>
    </w:rPr>
  </w:style>
  <w:style w:type="character" w:customStyle="1" w:styleId="BodyTextChar">
    <w:name w:val="Body Text Char"/>
    <w:basedOn w:val="DefaultParagraphFont"/>
    <w:link w:val="BodyText"/>
    <w:uiPriority w:val="99"/>
    <w:rsid w:val="009351A9"/>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9351A9"/>
    <w:pPr>
      <w:spacing w:after="68"/>
      <w:ind w:left="10" w:right="4045" w:hanging="10"/>
    </w:pPr>
    <w:rPr>
      <w:rFonts w:ascii="Calibri" w:eastAsia="Calibri" w:hAnsi="Calibri" w:cs="Calibri"/>
      <w:b/>
      <w:bCs/>
      <w:color w:val="181717"/>
      <w:lang w:val="en-US" w:eastAsia="en-US" w:bidi="en-US"/>
    </w:rPr>
  </w:style>
  <w:style w:type="character" w:customStyle="1" w:styleId="CommentSubjectChar">
    <w:name w:val="Comment Subject Char"/>
    <w:basedOn w:val="CommentTextChar"/>
    <w:link w:val="CommentSubject"/>
    <w:uiPriority w:val="99"/>
    <w:semiHidden/>
    <w:rsid w:val="009351A9"/>
    <w:rPr>
      <w:rFonts w:ascii="Calibri" w:eastAsia="Calibri" w:hAnsi="Calibri" w:cs="Calibri"/>
      <w:b/>
      <w:bCs/>
      <w:color w:val="181717"/>
      <w:sz w:val="20"/>
      <w:szCs w:val="20"/>
      <w:lang w:val="en-US" w:eastAsia="en-GB" w:bidi="en-US"/>
    </w:rPr>
  </w:style>
  <w:style w:type="paragraph" w:customStyle="1" w:styleId="Body4">
    <w:name w:val="Body 4"/>
    <w:basedOn w:val="Dotpoints3"/>
    <w:qFormat/>
    <w:rsid w:val="009351A9"/>
    <w:pPr>
      <w:numPr>
        <w:numId w:val="0"/>
      </w:numPr>
      <w:spacing w:before="60" w:after="240"/>
      <w:ind w:left="1134"/>
    </w:pPr>
  </w:style>
  <w:style w:type="paragraph" w:customStyle="1" w:styleId="Dotpoints3bold">
    <w:name w:val="Dot points 3 bold"/>
    <w:basedOn w:val="Dotpoints3"/>
    <w:qFormat/>
    <w:rsid w:val="009351A9"/>
    <w:rPr>
      <w:b/>
      <w:bCs/>
    </w:rPr>
  </w:style>
  <w:style w:type="paragraph" w:styleId="Caption">
    <w:name w:val="caption"/>
    <w:basedOn w:val="Normal"/>
    <w:next w:val="Normal"/>
    <w:link w:val="CaptionChar"/>
    <w:uiPriority w:val="35"/>
    <w:unhideWhenUsed/>
    <w:qFormat/>
    <w:rsid w:val="009351A9"/>
    <w:pPr>
      <w:spacing w:after="200" w:line="240" w:lineRule="auto"/>
      <w:ind w:left="0" w:right="0" w:firstLine="0"/>
    </w:pPr>
    <w:rPr>
      <w:rFonts w:asciiTheme="minorHAnsi" w:eastAsiaTheme="minorEastAsia" w:hAnsiTheme="minorHAnsi" w:cstheme="minorBidi"/>
      <w:b/>
      <w:bCs/>
      <w:color w:val="4472C4" w:themeColor="accent1"/>
      <w:sz w:val="18"/>
      <w:szCs w:val="18"/>
      <w:lang w:val="en-GB" w:eastAsia="en-GB" w:bidi="ar-SA"/>
    </w:rPr>
  </w:style>
  <w:style w:type="character" w:customStyle="1" w:styleId="CaptionChar">
    <w:name w:val="Caption Char"/>
    <w:link w:val="Caption"/>
    <w:uiPriority w:val="35"/>
    <w:rsid w:val="009351A9"/>
    <w:rPr>
      <w:rFonts w:eastAsiaTheme="minorEastAsia"/>
      <w:b/>
      <w:bCs/>
      <w:color w:val="4472C4" w:themeColor="accent1"/>
      <w:sz w:val="18"/>
      <w:szCs w:val="18"/>
      <w:lang w:val="en-GB" w:eastAsia="en-GB"/>
    </w:rPr>
  </w:style>
  <w:style w:type="paragraph" w:customStyle="1" w:styleId="TableHeading">
    <w:name w:val="Table Heading"/>
    <w:basedOn w:val="Heading3"/>
    <w:qFormat/>
    <w:rsid w:val="00820E8A"/>
    <w:pPr>
      <w:ind w:left="123"/>
    </w:pPr>
    <w:rPr>
      <w:color w:val="00B0F0"/>
    </w:rPr>
  </w:style>
  <w:style w:type="paragraph" w:customStyle="1" w:styleId="dots5">
    <w:name w:val="dots 5"/>
    <w:basedOn w:val="Dotpoints3"/>
    <w:qFormat/>
    <w:rsid w:val="00820E8A"/>
    <w:pPr>
      <w:ind w:right="1191"/>
    </w:pPr>
  </w:style>
  <w:style w:type="paragraph" w:customStyle="1" w:styleId="RiskChartBlackheading">
    <w:name w:val="Risk Chart Black heading"/>
    <w:basedOn w:val="Normal"/>
    <w:qFormat/>
    <w:rsid w:val="009351A9"/>
    <w:pPr>
      <w:spacing w:after="57" w:line="280" w:lineRule="atLeast"/>
      <w:ind w:right="0"/>
      <w:jc w:val="center"/>
    </w:pPr>
    <w:rPr>
      <w:rFonts w:asciiTheme="minorHAnsi" w:hAnsiTheme="minorHAnsi" w:cs="Arial"/>
      <w:b/>
      <w:bCs/>
      <w:szCs w:val="36"/>
    </w:rPr>
  </w:style>
  <w:style w:type="table" w:customStyle="1" w:styleId="TableGrid4">
    <w:name w:val="Table Grid4"/>
    <w:basedOn w:val="TableNormal"/>
    <w:next w:val="TableGrid"/>
    <w:uiPriority w:val="59"/>
    <w:rsid w:val="009351A9"/>
    <w:rPr>
      <w:rFonts w:eastAsiaTheme="minorEastAsia"/>
      <w:sz w:val="22"/>
      <w:szCs w:val="22"/>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DefaultParagraphFont"/>
    <w:uiPriority w:val="99"/>
    <w:semiHidden/>
    <w:unhideWhenUsed/>
    <w:rsid w:val="00EC44B0"/>
    <w:rPr>
      <w:color w:val="605E5C"/>
      <w:shd w:val="clear" w:color="auto" w:fill="E1DFDD"/>
    </w:rPr>
  </w:style>
  <w:style w:type="paragraph" w:styleId="Header">
    <w:name w:val="header"/>
    <w:basedOn w:val="Normal"/>
    <w:link w:val="HeaderChar"/>
    <w:uiPriority w:val="99"/>
    <w:unhideWhenUsed/>
    <w:rsid w:val="00820E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0E8A"/>
    <w:rPr>
      <w:rFonts w:ascii="Calibri" w:eastAsia="Calibri" w:hAnsi="Calibri" w:cs="Calibri"/>
      <w:color w:val="181717"/>
      <w:lang w:val="en-US" w:bidi="en-US"/>
    </w:rPr>
  </w:style>
  <w:style w:type="paragraph" w:styleId="Footer">
    <w:name w:val="footer"/>
    <w:basedOn w:val="Normal"/>
    <w:link w:val="FooterChar"/>
    <w:uiPriority w:val="99"/>
    <w:unhideWhenUsed/>
    <w:rsid w:val="00820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0E8A"/>
    <w:rPr>
      <w:rFonts w:ascii="Calibri" w:eastAsia="Calibri" w:hAnsi="Calibri" w:cs="Calibri"/>
      <w:color w:val="181717"/>
      <w:lang w:val="en-US" w:bidi="en-US"/>
    </w:rPr>
  </w:style>
  <w:style w:type="character" w:styleId="PageNumber">
    <w:name w:val="page number"/>
    <w:basedOn w:val="DefaultParagraphFont"/>
    <w:uiPriority w:val="99"/>
    <w:semiHidden/>
    <w:unhideWhenUsed/>
    <w:rsid w:val="00820E8A"/>
  </w:style>
  <w:style w:type="paragraph" w:customStyle="1" w:styleId="tablebullets">
    <w:name w:val="table bullets"/>
    <w:basedOn w:val="BodyCopy"/>
    <w:qFormat/>
    <w:rsid w:val="00820E8A"/>
    <w:pPr>
      <w:numPr>
        <w:numId w:val="5"/>
      </w:numPr>
      <w:spacing w:after="0"/>
      <w:ind w:right="113"/>
    </w:pPr>
    <w:rPr>
      <w:rFonts w:asciiTheme="minorHAnsi" w:hAnsiTheme="minorHAnsi"/>
      <w:sz w:val="20"/>
      <w:szCs w:val="20"/>
    </w:rPr>
  </w:style>
  <w:style w:type="paragraph" w:customStyle="1" w:styleId="tablebody1">
    <w:name w:val="table body 1"/>
    <w:basedOn w:val="BodyText"/>
    <w:qFormat/>
    <w:rsid w:val="00820E8A"/>
    <w:pPr>
      <w:spacing w:after="140"/>
      <w:ind w:left="34" w:right="296" w:firstLine="10"/>
    </w:pPr>
    <w:rPr>
      <w:rFonts w:asciiTheme="minorHAnsi" w:hAnsiTheme="minorHAnsi" w:cs="Arial"/>
      <w:sz w:val="20"/>
      <w:szCs w:val="22"/>
      <w:lang w:val="en-GB"/>
    </w:rPr>
  </w:style>
  <w:style w:type="paragraph" w:styleId="TOC4">
    <w:name w:val="toc 4"/>
    <w:basedOn w:val="Normal"/>
    <w:next w:val="Normal"/>
    <w:autoRedefine/>
    <w:uiPriority w:val="39"/>
    <w:semiHidden/>
    <w:unhideWhenUsed/>
    <w:rsid w:val="00C86A57"/>
    <w:pPr>
      <w:spacing w:after="0"/>
      <w:ind w:left="720"/>
    </w:pPr>
    <w:rPr>
      <w:rFonts w:asciiTheme="minorHAnsi" w:hAnsiTheme="minorHAnsi"/>
      <w:sz w:val="20"/>
      <w:szCs w:val="20"/>
    </w:rPr>
  </w:style>
  <w:style w:type="paragraph" w:styleId="TOC5">
    <w:name w:val="toc 5"/>
    <w:basedOn w:val="Normal"/>
    <w:next w:val="Normal"/>
    <w:autoRedefine/>
    <w:uiPriority w:val="39"/>
    <w:semiHidden/>
    <w:unhideWhenUsed/>
    <w:rsid w:val="00C86A57"/>
    <w:pPr>
      <w:spacing w:after="0"/>
      <w:ind w:left="960"/>
    </w:pPr>
    <w:rPr>
      <w:rFonts w:asciiTheme="minorHAnsi" w:hAnsiTheme="minorHAnsi"/>
      <w:sz w:val="20"/>
      <w:szCs w:val="20"/>
    </w:rPr>
  </w:style>
  <w:style w:type="paragraph" w:styleId="TOC6">
    <w:name w:val="toc 6"/>
    <w:basedOn w:val="Normal"/>
    <w:next w:val="Normal"/>
    <w:autoRedefine/>
    <w:uiPriority w:val="39"/>
    <w:semiHidden/>
    <w:unhideWhenUsed/>
    <w:rsid w:val="00C86A57"/>
    <w:pPr>
      <w:spacing w:after="0"/>
      <w:ind w:left="1200"/>
    </w:pPr>
    <w:rPr>
      <w:rFonts w:asciiTheme="minorHAnsi" w:hAnsiTheme="minorHAnsi"/>
      <w:sz w:val="20"/>
      <w:szCs w:val="20"/>
    </w:rPr>
  </w:style>
  <w:style w:type="paragraph" w:styleId="TOC7">
    <w:name w:val="toc 7"/>
    <w:basedOn w:val="Normal"/>
    <w:next w:val="Normal"/>
    <w:autoRedefine/>
    <w:uiPriority w:val="39"/>
    <w:semiHidden/>
    <w:unhideWhenUsed/>
    <w:rsid w:val="00C86A57"/>
    <w:pPr>
      <w:spacing w:after="0"/>
      <w:ind w:left="1440"/>
    </w:pPr>
    <w:rPr>
      <w:rFonts w:asciiTheme="minorHAnsi" w:hAnsiTheme="minorHAnsi"/>
      <w:sz w:val="20"/>
      <w:szCs w:val="20"/>
    </w:rPr>
  </w:style>
  <w:style w:type="paragraph" w:styleId="TOC8">
    <w:name w:val="toc 8"/>
    <w:basedOn w:val="Normal"/>
    <w:next w:val="Normal"/>
    <w:autoRedefine/>
    <w:uiPriority w:val="39"/>
    <w:semiHidden/>
    <w:unhideWhenUsed/>
    <w:rsid w:val="00C86A57"/>
    <w:pPr>
      <w:spacing w:after="0"/>
      <w:ind w:left="1680"/>
    </w:pPr>
    <w:rPr>
      <w:rFonts w:asciiTheme="minorHAnsi" w:hAnsiTheme="minorHAnsi"/>
      <w:sz w:val="20"/>
      <w:szCs w:val="20"/>
    </w:rPr>
  </w:style>
  <w:style w:type="paragraph" w:styleId="TOC9">
    <w:name w:val="toc 9"/>
    <w:basedOn w:val="Normal"/>
    <w:next w:val="Normal"/>
    <w:autoRedefine/>
    <w:uiPriority w:val="39"/>
    <w:semiHidden/>
    <w:unhideWhenUsed/>
    <w:rsid w:val="00C86A57"/>
    <w:pPr>
      <w:spacing w:after="0"/>
      <w:ind w:left="1920"/>
    </w:pPr>
    <w:rPr>
      <w:rFonts w:asciiTheme="minorHAnsi" w:hAnsiTheme="minorHAnsi"/>
      <w:sz w:val="20"/>
      <w:szCs w:val="20"/>
    </w:rPr>
  </w:style>
  <w:style w:type="character" w:customStyle="1" w:styleId="Heading4Char">
    <w:name w:val="Heading 4 Char"/>
    <w:basedOn w:val="DefaultParagraphFont"/>
    <w:link w:val="Heading4"/>
    <w:uiPriority w:val="9"/>
    <w:semiHidden/>
    <w:rsid w:val="009D1659"/>
    <w:rPr>
      <w:rFonts w:asciiTheme="majorHAnsi" w:eastAsiaTheme="majorEastAsia" w:hAnsiTheme="majorHAnsi" w:cstheme="majorBidi"/>
      <w:i/>
      <w:iCs/>
      <w:color w:val="2F5496" w:themeColor="accent1" w:themeShade="BF"/>
      <w:lang w:val="en-US" w:bidi="en-US"/>
    </w:rPr>
  </w:style>
  <w:style w:type="paragraph" w:styleId="Revision">
    <w:name w:val="Revision"/>
    <w:hidden/>
    <w:uiPriority w:val="99"/>
    <w:semiHidden/>
    <w:rsid w:val="00904404"/>
    <w:rPr>
      <w:rFonts w:ascii="Calibri" w:eastAsia="Calibri" w:hAnsi="Calibri" w:cs="Calibri"/>
      <w:color w:val="181717"/>
      <w:lang w:val="en-US" w:bidi="en-US"/>
    </w:rPr>
  </w:style>
  <w:style w:type="table" w:customStyle="1" w:styleId="ListTable3-Accent111">
    <w:name w:val="List Table 3 - Accent 111"/>
    <w:basedOn w:val="TableNormal"/>
    <w:uiPriority w:val="48"/>
    <w:rsid w:val="00B86E5D"/>
    <w:rPr>
      <w:rFonts w:eastAsiaTheme="minorEastAsia"/>
      <w:sz w:val="22"/>
      <w:szCs w:val="22"/>
      <w:lang w:val="en-GB" w:eastAsia="en-GB"/>
    </w:rPr>
    <w:tblPr>
      <w:tblStyleRowBandSize w:val="1"/>
      <w:tblStyleColBandSize w:val="1"/>
      <w:tblInd w:w="0" w:type="nil"/>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customStyle="1" w:styleId="Default">
    <w:name w:val="Default"/>
    <w:rsid w:val="00485D67"/>
    <w:pPr>
      <w:autoSpaceDE w:val="0"/>
      <w:autoSpaceDN w:val="0"/>
      <w:adjustRightInd w:val="0"/>
    </w:pPr>
    <w:rPr>
      <w:rFonts w:ascii="Akrobat Light" w:hAnsi="Akrobat Light" w:cs="Akrobat Light"/>
      <w:color w:val="000000"/>
    </w:rPr>
  </w:style>
  <w:style w:type="character" w:customStyle="1" w:styleId="A7">
    <w:name w:val="A7"/>
    <w:uiPriority w:val="99"/>
    <w:rsid w:val="00485D67"/>
    <w:rPr>
      <w:rFonts w:cs="Akrobat Light"/>
      <w:color w:val="211D1E"/>
    </w:rPr>
  </w:style>
  <w:style w:type="paragraph" w:customStyle="1" w:styleId="Pa29">
    <w:name w:val="Pa29"/>
    <w:basedOn w:val="Default"/>
    <w:next w:val="Default"/>
    <w:uiPriority w:val="99"/>
    <w:rsid w:val="001B518B"/>
    <w:pPr>
      <w:spacing w:line="18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pyright@saiglobal.com" TargetMode="External"/><Relationship Id="rId13" Type="http://schemas.openxmlformats.org/officeDocument/2006/relationships/footer" Target="footer4.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1794BED8228C40B4B31621FFB73852" ma:contentTypeVersion="1" ma:contentTypeDescription="Create a new document." ma:contentTypeScope="" ma:versionID="31ec5ad9fc3a01287fdb72c12c1a089f">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EAF4DBF-0F22-4A9F-A6A8-5147BACA88D5}"/>
</file>

<file path=customXml/itemProps2.xml><?xml version="1.0" encoding="utf-8"?>
<ds:datastoreItem xmlns:ds="http://schemas.openxmlformats.org/officeDocument/2006/customXml" ds:itemID="{76ECC5AC-8A3F-406A-8782-3F40432DE317}"/>
</file>

<file path=customXml/itemProps3.xml><?xml version="1.0" encoding="utf-8"?>
<ds:datastoreItem xmlns:ds="http://schemas.openxmlformats.org/officeDocument/2006/customXml" ds:itemID="{69EEA59B-AF8E-4B5A-A9DF-C86465B799C8}"/>
</file>

<file path=customXml/itemProps4.xml><?xml version="1.0" encoding="utf-8"?>
<ds:datastoreItem xmlns:ds="http://schemas.openxmlformats.org/officeDocument/2006/customXml" ds:itemID="{FD0E34A2-F287-45B3-B7D3-99E8CD180AD3}"/>
</file>

<file path=docProps/app.xml><?xml version="1.0" encoding="utf-8"?>
<Properties xmlns="http://schemas.openxmlformats.org/officeDocument/2006/extended-properties" xmlns:vt="http://schemas.openxmlformats.org/officeDocument/2006/docPropsVTypes">
  <Template>Normal</Template>
  <TotalTime>19</TotalTime>
  <Pages>36</Pages>
  <Words>8565</Words>
  <Characters>48826</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georginamaymckay@gmail.com</dc:creator>
  <cp:keywords/>
  <dc:description/>
  <cp:lastModifiedBy>BLACKWELL Petina</cp:lastModifiedBy>
  <cp:revision>5</cp:revision>
  <dcterms:created xsi:type="dcterms:W3CDTF">2020-09-11T04:27:00Z</dcterms:created>
  <dcterms:modified xsi:type="dcterms:W3CDTF">2020-09-11T04:48:00Z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0x0101003F1794BED8228C40B4B31621FFB73852</vt:lpwstr>
  </property>
</Properties>
</file>